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2" w:rsidRPr="00500EC7" w:rsidRDefault="001B0D35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563880" distL="24130" distR="24130" simplePos="0" relativeHeight="251658240" behindDoc="0" locked="0" layoutInCell="1" allowOverlap="1">
                <wp:simplePos x="0" y="0"/>
                <wp:positionH relativeFrom="margin">
                  <wp:posOffset>2968625</wp:posOffset>
                </wp:positionH>
                <wp:positionV relativeFrom="paragraph">
                  <wp:posOffset>0</wp:posOffset>
                </wp:positionV>
                <wp:extent cx="645795" cy="786765"/>
                <wp:effectExtent l="0" t="0" r="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8C7" w:rsidRDefault="001B0D3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905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75pt;margin-top:0;width:50.85pt;height:61.95pt;z-index:251658240;visibility:visible;mso-wrap-style:square;mso-width-percent:0;mso-height-percent:0;mso-wrap-distance-left:1.9pt;mso-wrap-distance-top:0;mso-wrap-distance-right:1.9pt;mso-wrap-distance-bottom:4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oJqwIAAKg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" filled="f" stroked="f">
                <v:textbox inset="0,0,0,0">
                  <w:txbxContent>
                    <w:p w:rsidR="007158C7" w:rsidRDefault="001B0D3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905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8E67E1">
        <w:rPr>
          <w:rStyle w:val="FontStyle13"/>
          <w:rFonts w:ascii="Times New Roman" w:hAnsi="Times New Roman" w:cs="Times New Roman"/>
          <w:sz w:val="20"/>
          <w:szCs w:val="20"/>
        </w:rPr>
        <w:t>СОВЕТЫ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8" w:history="1"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8E67E1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  <w:rFonts w:ascii="Times New Roman" w:hAnsi="Times New Roman" w:cs="Times New Roman"/>
          <w:sz w:val="20"/>
          <w:szCs w:val="20"/>
        </w:rPr>
        <w:t>СОВЕТ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087F05" w:rsidRDefault="005E5AD5" w:rsidP="005E5AD5">
      <w:pPr>
        <w:pStyle w:val="a5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</w:t>
      </w:r>
      <w:r w:rsidR="001D37C5" w:rsidRPr="00087F05">
        <w:rPr>
          <w:rFonts w:ascii="Times New Roman" w:eastAsia="Arial Unicode MS" w:hAnsi="Times New Roman"/>
          <w:b/>
          <w:color w:val="000000"/>
          <w:sz w:val="28"/>
          <w:szCs w:val="28"/>
        </w:rPr>
        <w:t>Ҡ</w:t>
      </w:r>
      <w:r w:rsidR="001D37C5" w:rsidRPr="00087F05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="001D37C5" w:rsidRPr="00087F05">
        <w:rPr>
          <w:rStyle w:val="FontStyle13"/>
          <w:rFonts w:ascii="Times New Roman" w:hAnsi="Times New Roman" w:cs="Times New Roman"/>
          <w:sz w:val="28"/>
          <w:szCs w:val="28"/>
        </w:rPr>
        <w:t>А</w:t>
      </w:r>
      <w:r w:rsidR="001D37C5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                                                                     </w:t>
      </w:r>
      <w:r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 xml:space="preserve">   </w:t>
      </w:r>
      <w:r w:rsidR="008E67E1" w:rsidRPr="00087F05"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  <w:t>РЕШЕНИЕ</w:t>
      </w:r>
    </w:p>
    <w:p w:rsidR="005E5AD5" w:rsidRPr="00087F05" w:rsidRDefault="005E5AD5" w:rsidP="005E5AD5">
      <w:pPr>
        <w:pStyle w:val="a5"/>
        <w:rPr>
          <w:rStyle w:val="FontStyle16"/>
          <w:rFonts w:ascii="Times New Roman" w:hAnsi="Times New Roman" w:cs="Times New Roman"/>
          <w:b/>
          <w:sz w:val="28"/>
          <w:szCs w:val="28"/>
          <w:lang w:bidi="he-IL"/>
        </w:rPr>
      </w:pPr>
    </w:p>
    <w:p w:rsidR="00D64272" w:rsidRPr="00087F05" w:rsidRDefault="00500EC7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27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 xml:space="preserve">ноябрь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19</w:t>
      </w:r>
      <w:r w:rsidR="00EC1410">
        <w:rPr>
          <w:rStyle w:val="FontStyle16"/>
          <w:rFonts w:ascii="Times New Roman" w:hAnsi="Times New Roman" w:cs="Times New Roman"/>
          <w:sz w:val="28"/>
          <w:szCs w:val="28"/>
        </w:rPr>
        <w:t>й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061A2E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="008E67E1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5E5AD5"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    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27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 xml:space="preserve">ноября 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4C55FF">
        <w:rPr>
          <w:rStyle w:val="FontStyle16"/>
          <w:rFonts w:ascii="Times New Roman" w:hAnsi="Times New Roman" w:cs="Times New Roman"/>
          <w:sz w:val="28"/>
          <w:szCs w:val="28"/>
        </w:rPr>
        <w:t>19</w:t>
      </w:r>
      <w:r w:rsidRPr="00087F05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0520D8" w:rsidRDefault="000520D8" w:rsidP="00500EC7">
      <w:pPr>
        <w:pStyle w:val="Style5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</w:p>
    <w:p w:rsidR="00953964" w:rsidRDefault="00953964" w:rsidP="00953964">
      <w:pPr>
        <w:pStyle w:val="ConsPlusNormal"/>
        <w:tabs>
          <w:tab w:val="left" w:pos="0"/>
        </w:tabs>
        <w:ind w:right="4"/>
        <w:jc w:val="center"/>
        <w:rPr>
          <w:rFonts w:ascii="Times New Roman" w:hAnsi="Times New Roman" w:cs="Times New Roman"/>
          <w:sz w:val="26"/>
          <w:szCs w:val="26"/>
        </w:rPr>
        <w:sectPr w:rsidR="00953964">
          <w:type w:val="continuous"/>
          <w:pgSz w:w="11905" w:h="16837"/>
          <w:pgMar w:top="667" w:right="845" w:bottom="281" w:left="865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53964" w:rsidRPr="000A6611" w:rsidRDefault="00953964" w:rsidP="00953964">
      <w:pPr>
        <w:pStyle w:val="ConsPlusNormal"/>
        <w:tabs>
          <w:tab w:val="left" w:pos="0"/>
        </w:tabs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11">
        <w:rPr>
          <w:rFonts w:ascii="Times New Roman" w:hAnsi="Times New Roman" w:cs="Times New Roman"/>
          <w:b/>
          <w:sz w:val="28"/>
          <w:szCs w:val="28"/>
        </w:rPr>
        <w:lastRenderedPageBreak/>
        <w:t>Об утверждении Положения о порядке формирования кадрового резерва на замещение должностей муниципальной службы в сельском поселении Новокаинлыковский сельсовет муниципального  района Краснокамский район Республики Башкортостан</w:t>
      </w:r>
    </w:p>
    <w:p w:rsidR="00953964" w:rsidRDefault="00953964" w:rsidP="00953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964" w:rsidRPr="002B6209" w:rsidRDefault="00953964" w:rsidP="00953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964" w:rsidRPr="002B6209" w:rsidRDefault="00953964" w:rsidP="00953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9">
        <w:rPr>
          <w:rFonts w:ascii="Times New Roman" w:hAnsi="Times New Roman" w:cs="Times New Roman"/>
          <w:sz w:val="28"/>
          <w:szCs w:val="28"/>
        </w:rPr>
        <w:t>Руководствуясь статьей 15 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B6209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B6209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33 Федерального закона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B6209">
        <w:rPr>
          <w:rFonts w:ascii="Times New Roman" w:hAnsi="Times New Roman" w:cs="Times New Roman"/>
          <w:sz w:val="28"/>
          <w:szCs w:val="28"/>
        </w:rPr>
        <w:t>2007 года № 25-ФЗ «О муниципальной службе в Российской Федерации», Законом Республики Башкортостан от 16</w:t>
      </w:r>
      <w:r>
        <w:rPr>
          <w:rFonts w:ascii="Times New Roman" w:hAnsi="Times New Roman" w:cs="Times New Roman"/>
          <w:sz w:val="28"/>
          <w:szCs w:val="28"/>
        </w:rPr>
        <w:t xml:space="preserve"> июля 2007 года № 453-з </w:t>
      </w:r>
      <w:r w:rsidRPr="002B6209">
        <w:rPr>
          <w:rFonts w:ascii="Times New Roman" w:hAnsi="Times New Roman" w:cs="Times New Roman"/>
          <w:sz w:val="28"/>
          <w:szCs w:val="28"/>
        </w:rPr>
        <w:t xml:space="preserve">«О муниципальной службе в Республике Башкортостан» и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Новокаинлыковский сельсовет </w:t>
      </w:r>
      <w:r w:rsidRPr="002B6209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 Республики Башкортостан, Совет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Новокаинлыковский сельсовет</w:t>
      </w:r>
      <w:r w:rsidRPr="002B620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Краснокамский район Республики Башкортостан </w:t>
      </w:r>
    </w:p>
    <w:p w:rsidR="00953964" w:rsidRPr="002B6209" w:rsidRDefault="00953964" w:rsidP="0095396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64" w:rsidRPr="002B6209" w:rsidRDefault="00953964" w:rsidP="00953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0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0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09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0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6209">
        <w:rPr>
          <w:rFonts w:ascii="Times New Roman" w:hAnsi="Times New Roman" w:cs="Times New Roman"/>
          <w:b/>
          <w:sz w:val="28"/>
          <w:szCs w:val="28"/>
        </w:rPr>
        <w:t>:</w:t>
      </w:r>
    </w:p>
    <w:p w:rsidR="00953964" w:rsidRPr="002B6209" w:rsidRDefault="00953964" w:rsidP="009539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964" w:rsidRPr="002B6209" w:rsidRDefault="00953964" w:rsidP="00953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2B6209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 кадрового резерва на замещение должностей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 в сельском поселении Новокаинлыковский сельсовет  муниципального </w:t>
      </w:r>
      <w:r w:rsidRPr="002B620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209">
        <w:rPr>
          <w:rFonts w:ascii="Times New Roman" w:hAnsi="Times New Roman" w:cs="Times New Roman"/>
          <w:sz w:val="28"/>
          <w:szCs w:val="28"/>
        </w:rPr>
        <w:t xml:space="preserve"> Краснокамский район Республики Башкортостан (приложение).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2B6209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депутатскую комиссию по социально-гуманитарным вопросам, охране правопорядка.</w:t>
      </w:r>
    </w:p>
    <w:p w:rsidR="00953964" w:rsidRPr="002B6209" w:rsidRDefault="00953964" w:rsidP="00953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64" w:rsidRDefault="00953964" w:rsidP="0095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964" w:rsidRPr="002B6209" w:rsidRDefault="00953964" w:rsidP="0095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964" w:rsidRPr="002B6209" w:rsidRDefault="00953964" w:rsidP="00953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З.Р. Каламова </w:t>
      </w:r>
    </w:p>
    <w:p w:rsidR="00953964" w:rsidRDefault="00953964" w:rsidP="00953964">
      <w:pPr>
        <w:rPr>
          <w:rFonts w:ascii="Times New Roman" w:hAnsi="Times New Roman"/>
          <w:sz w:val="28"/>
          <w:szCs w:val="28"/>
        </w:rPr>
        <w:sectPr w:rsidR="00953964" w:rsidSect="00953964">
          <w:type w:val="continuous"/>
          <w:pgSz w:w="11905" w:h="16837"/>
          <w:pgMar w:top="669" w:right="845" w:bottom="284" w:left="1701" w:header="720" w:footer="720" w:gutter="0"/>
          <w:cols w:space="60"/>
          <w:noEndnote/>
        </w:sectPr>
      </w:pPr>
    </w:p>
    <w:p w:rsidR="00953964" w:rsidRPr="002B6209" w:rsidRDefault="00953964" w:rsidP="00953964">
      <w:pPr>
        <w:rPr>
          <w:rFonts w:ascii="Times New Roman" w:hAnsi="Times New Roman"/>
          <w:sz w:val="28"/>
          <w:szCs w:val="28"/>
        </w:rPr>
      </w:pPr>
    </w:p>
    <w:p w:rsidR="00953964" w:rsidRPr="00953964" w:rsidRDefault="00953964" w:rsidP="0095396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539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53964" w:rsidRPr="00953964" w:rsidRDefault="00953964" w:rsidP="0095396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53964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Новокаинлыковский сельсовет  </w:t>
      </w:r>
    </w:p>
    <w:p w:rsidR="00953964" w:rsidRPr="00953964" w:rsidRDefault="00953964" w:rsidP="0095396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5396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53964" w:rsidRPr="00953964" w:rsidRDefault="00953964" w:rsidP="0095396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53964">
        <w:rPr>
          <w:rFonts w:ascii="Times New Roman" w:hAnsi="Times New Roman" w:cs="Times New Roman"/>
          <w:sz w:val="24"/>
          <w:szCs w:val="24"/>
        </w:rPr>
        <w:t xml:space="preserve">Краснокамский район  </w:t>
      </w:r>
    </w:p>
    <w:p w:rsidR="00953964" w:rsidRPr="00953964" w:rsidRDefault="00953964" w:rsidP="0095396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53964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53964" w:rsidRPr="00953964" w:rsidRDefault="00953964" w:rsidP="0095396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539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27.11.</w:t>
      </w:r>
      <w:r w:rsidRPr="00953964">
        <w:rPr>
          <w:rFonts w:ascii="Times New Roman" w:hAnsi="Times New Roman" w:cs="Times New Roman"/>
          <w:sz w:val="24"/>
          <w:szCs w:val="24"/>
        </w:rPr>
        <w:t xml:space="preserve">2019 года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953964" w:rsidRPr="00953964" w:rsidRDefault="00953964" w:rsidP="00953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3964" w:rsidRPr="002B6209" w:rsidRDefault="00953964" w:rsidP="00953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3964" w:rsidRPr="002B6209" w:rsidRDefault="00953964" w:rsidP="00953964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2B620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53964" w:rsidRDefault="00953964" w:rsidP="00953964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B6209">
        <w:rPr>
          <w:rFonts w:ascii="Times New Roman" w:hAnsi="Times New Roman" w:cs="Times New Roman"/>
          <w:sz w:val="28"/>
          <w:szCs w:val="28"/>
        </w:rPr>
        <w:t>о порядке формирования кадрового резерва на замещение должностей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 в сельском поселении Новокаинлыковский сельсовет муниципального </w:t>
      </w:r>
      <w:r w:rsidRPr="002B620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6209">
        <w:rPr>
          <w:rFonts w:ascii="Times New Roman" w:hAnsi="Times New Roman" w:cs="Times New Roman"/>
          <w:sz w:val="28"/>
          <w:szCs w:val="28"/>
        </w:rPr>
        <w:t xml:space="preserve"> Краснокамский район </w:t>
      </w:r>
    </w:p>
    <w:p w:rsidR="00953964" w:rsidRPr="002B6209" w:rsidRDefault="00953964" w:rsidP="00953964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  <w:r w:rsidRPr="002B620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53964" w:rsidRPr="002B6209" w:rsidRDefault="00953964" w:rsidP="00953964">
      <w:pPr>
        <w:pStyle w:val="ConsPlusTitle"/>
        <w:ind w:left="-142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53964" w:rsidRPr="002B6209" w:rsidRDefault="00953964" w:rsidP="0095396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1. Настоящим Положением определяется порядок формирования кадрового резерва </w:t>
      </w:r>
      <w:r w:rsidRPr="002B6209">
        <w:rPr>
          <w:rFonts w:ascii="Times New Roman" w:hAnsi="Times New Roman"/>
          <w:sz w:val="28"/>
          <w:szCs w:val="28"/>
        </w:rPr>
        <w:t>на замещение должностей муници</w:t>
      </w:r>
      <w:r>
        <w:rPr>
          <w:rFonts w:ascii="Times New Roman" w:hAnsi="Times New Roman"/>
          <w:sz w:val="28"/>
          <w:szCs w:val="28"/>
        </w:rPr>
        <w:t xml:space="preserve">пальной службы в 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 xml:space="preserve"> (далее - кадровый резерв) и работы с ним.  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2. Кадровый резерв формируется в целях: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а) обеспечения равного доступа граждан Российской Федерации (далее - граждане) к муниципальной службе в муниципальном районе Краснокамский район Республики Башкортостан (далее - муниципальная служба);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б) своевременного замещения должностей муниципальной службы;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г) содействия должностному росту муниципальных служащих (далее – муниципальные служащие).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3. Принципами формирования кадрового резерва являются: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а) добровольность включения муниципальных служащих (граждан) в кадровый резерв;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б) гласность при формировании кадрового резерва;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в) соблюдение равенства прав граждан при их включении в кадровый резерв;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г) приоритетность формирования кадрового резерва на конкурсной основе;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д) учет текущей и перспективной потребности в замещении должностей муниципальной службы в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орган местного самоуправления)</w:t>
      </w:r>
      <w:r w:rsidRPr="008B0E86">
        <w:rPr>
          <w:rFonts w:ascii="Times New Roman" w:hAnsi="Times New Roman"/>
          <w:bCs/>
          <w:sz w:val="28"/>
          <w:szCs w:val="28"/>
        </w:rPr>
        <w:t>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ж) персональная ответственность руководителя органа местного самоуправления (далее - представитель нанимателя) за качество отбора </w:t>
      </w:r>
      <w:r w:rsidRPr="002B6209">
        <w:rPr>
          <w:rFonts w:ascii="Times New Roman" w:hAnsi="Times New Roman"/>
          <w:bCs/>
          <w:sz w:val="28"/>
          <w:szCs w:val="28"/>
        </w:rPr>
        <w:lastRenderedPageBreak/>
        <w:t>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з)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4. Информация о формировании кадрового резерва и работе с ним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 xml:space="preserve"> н </w:t>
      </w:r>
      <w:r>
        <w:rPr>
          <w:rFonts w:ascii="Times New Roman" w:hAnsi="Times New Roman"/>
          <w:bCs/>
          <w:sz w:val="28"/>
          <w:szCs w:val="28"/>
        </w:rPr>
        <w:t xml:space="preserve">(далее – официальный сайт) </w:t>
      </w:r>
      <w:r w:rsidRPr="002B6209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"Интернет" (далее - сеть "Интернет").</w:t>
      </w:r>
    </w:p>
    <w:p w:rsidR="00953964" w:rsidRPr="002B6209" w:rsidRDefault="00953964" w:rsidP="0095396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II. Порядок формирования кадрового резерва</w:t>
      </w: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5. Кадровый резерв формируется представителем нанимателя.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6. Кадровая работа, связанная с формированием кадрового резерва, организацией работы с ним и его эффективным использованием, осуществляется </w:t>
      </w:r>
      <w:r>
        <w:rPr>
          <w:rFonts w:ascii="Times New Roman" w:hAnsi="Times New Roman"/>
          <w:bCs/>
          <w:sz w:val="28"/>
          <w:szCs w:val="28"/>
        </w:rPr>
        <w:t>кадровой службой органа местного самоуправления</w:t>
      </w:r>
      <w:r w:rsidRPr="002B6209">
        <w:rPr>
          <w:rFonts w:ascii="Times New Roman" w:hAnsi="Times New Roman"/>
          <w:bCs/>
          <w:sz w:val="28"/>
          <w:szCs w:val="28"/>
        </w:rPr>
        <w:t>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7. В кадровый резерв включаются: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а) граждане, претендующие на замещение вакантной должности муниципальной службы: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по результатам конкурса на включение в кадровый резерв;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27"/>
      <w:bookmarkEnd w:id="2"/>
      <w:r w:rsidRPr="002B6209">
        <w:rPr>
          <w:rFonts w:ascii="Times New Roman" w:hAnsi="Times New Roman"/>
          <w:bCs/>
          <w:sz w:val="28"/>
          <w:szCs w:val="28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по результатам конкурса на включение в кадровый резерв;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3" w:name="Par30"/>
      <w:bookmarkEnd w:id="3"/>
      <w:r w:rsidRPr="002B6209">
        <w:rPr>
          <w:rFonts w:ascii="Times New Roman" w:hAnsi="Times New Roman"/>
          <w:bCs/>
          <w:sz w:val="28"/>
          <w:szCs w:val="28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по результатам аттестации муниципальных служащих с согласия указанных муниципальных служащих.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4" w:name="Par31"/>
      <w:bookmarkStart w:id="5" w:name="Par32"/>
      <w:bookmarkEnd w:id="4"/>
      <w:bookmarkEnd w:id="5"/>
      <w:r w:rsidRPr="002B6209">
        <w:rPr>
          <w:rFonts w:ascii="Times New Roman" w:hAnsi="Times New Roman"/>
          <w:bCs/>
          <w:sz w:val="28"/>
          <w:szCs w:val="28"/>
        </w:rPr>
        <w:t xml:space="preserve">8. Конкурс на включение муниципальных служащих (граждан) в кадровый резерв проводится в соответствии с нормами, предусмотренными </w:t>
      </w:r>
      <w:hyperlink w:anchor="Par43" w:history="1">
        <w:r w:rsidRPr="002B6209">
          <w:rPr>
            <w:rFonts w:ascii="Times New Roman" w:hAnsi="Times New Roman"/>
            <w:bCs/>
            <w:sz w:val="28"/>
            <w:szCs w:val="28"/>
          </w:rPr>
          <w:t>разделом III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9. Муниципальные служащие (граждане), которые указаны в </w:t>
      </w:r>
      <w:hyperlink w:anchor="Par27" w:history="1">
        <w:r w:rsidRPr="002B6209">
          <w:rPr>
            <w:rFonts w:ascii="Times New Roman" w:hAnsi="Times New Roman"/>
            <w:bCs/>
            <w:sz w:val="28"/>
            <w:szCs w:val="28"/>
          </w:rPr>
          <w:t>абзаце третьем подпункт</w:t>
        </w:r>
        <w:r>
          <w:rPr>
            <w:rFonts w:ascii="Times New Roman" w:hAnsi="Times New Roman"/>
            <w:bCs/>
            <w:sz w:val="28"/>
            <w:szCs w:val="28"/>
          </w:rPr>
          <w:t>а «</w:t>
        </w:r>
        <w:r w:rsidRPr="002B6209">
          <w:rPr>
            <w:rFonts w:ascii="Times New Roman" w:hAnsi="Times New Roman"/>
            <w:bCs/>
            <w:sz w:val="28"/>
            <w:szCs w:val="28"/>
          </w:rPr>
          <w:t>а</w:t>
        </w:r>
      </w:hyperlink>
      <w:r>
        <w:rPr>
          <w:rFonts w:ascii="Times New Roman" w:hAnsi="Times New Roman"/>
          <w:bCs/>
          <w:sz w:val="28"/>
          <w:szCs w:val="28"/>
        </w:rPr>
        <w:t>»</w:t>
      </w:r>
      <w:r w:rsidRPr="002B6209">
        <w:rPr>
          <w:rFonts w:ascii="Times New Roman" w:hAnsi="Times New Roman"/>
          <w:bCs/>
          <w:sz w:val="28"/>
          <w:szCs w:val="28"/>
        </w:rPr>
        <w:t xml:space="preserve"> и </w:t>
      </w:r>
      <w:hyperlink w:anchor="Par30" w:history="1">
        <w:r>
          <w:rPr>
            <w:rFonts w:ascii="Times New Roman" w:hAnsi="Times New Roman"/>
            <w:bCs/>
            <w:sz w:val="28"/>
            <w:szCs w:val="28"/>
          </w:rPr>
          <w:t>абзаце третьем подпункта «</w:t>
        </w:r>
        <w:r w:rsidRPr="002B6209">
          <w:rPr>
            <w:rFonts w:ascii="Times New Roman" w:hAnsi="Times New Roman"/>
            <w:bCs/>
            <w:sz w:val="28"/>
            <w:szCs w:val="28"/>
          </w:rPr>
          <w:t>б</w:t>
        </w:r>
        <w:r>
          <w:rPr>
            <w:rFonts w:ascii="Times New Roman" w:hAnsi="Times New Roman"/>
            <w:bCs/>
            <w:sz w:val="28"/>
            <w:szCs w:val="28"/>
          </w:rPr>
          <w:t>»</w:t>
        </w:r>
        <w:r w:rsidRPr="002B6209">
          <w:rPr>
            <w:rFonts w:ascii="Times New Roman" w:hAnsi="Times New Roman"/>
            <w:bCs/>
            <w:sz w:val="28"/>
            <w:szCs w:val="28"/>
          </w:rPr>
          <w:t xml:space="preserve"> пункта 7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10. Муниципальные служащие, которые указаны в </w:t>
      </w:r>
      <w:hyperlink w:anchor="Par31" w:history="1">
        <w:r>
          <w:rPr>
            <w:rFonts w:ascii="Times New Roman" w:hAnsi="Times New Roman"/>
            <w:bCs/>
            <w:sz w:val="28"/>
            <w:szCs w:val="28"/>
          </w:rPr>
          <w:t>абзаце четвертом подпункта «</w:t>
        </w:r>
        <w:r w:rsidRPr="002B6209">
          <w:rPr>
            <w:rFonts w:ascii="Times New Roman" w:hAnsi="Times New Roman"/>
            <w:bCs/>
            <w:sz w:val="28"/>
            <w:szCs w:val="28"/>
          </w:rPr>
          <w:t>б</w:t>
        </w:r>
        <w:r>
          <w:rPr>
            <w:rFonts w:ascii="Times New Roman" w:hAnsi="Times New Roman"/>
            <w:bCs/>
            <w:sz w:val="28"/>
            <w:szCs w:val="28"/>
          </w:rPr>
          <w:t>»</w:t>
        </w:r>
        <w:r w:rsidRPr="002B6209">
          <w:rPr>
            <w:rFonts w:ascii="Times New Roman" w:hAnsi="Times New Roman"/>
            <w:bCs/>
            <w:sz w:val="28"/>
            <w:szCs w:val="28"/>
          </w:rPr>
          <w:t xml:space="preserve"> пункта 7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настоящего Положения и которые по результатам аттестации признаны аттестационной комиссией соответствующими </w:t>
      </w:r>
      <w:r w:rsidRPr="002B6209">
        <w:rPr>
          <w:rFonts w:ascii="Times New Roman" w:hAnsi="Times New Roman"/>
          <w:bCs/>
          <w:sz w:val="28"/>
          <w:szCs w:val="28"/>
        </w:rPr>
        <w:lastRenderedPageBreak/>
        <w:t>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11. Включение муниципальных служащих (граждан) в кадровый резерв оформляется </w:t>
      </w:r>
      <w:r>
        <w:rPr>
          <w:rFonts w:ascii="Times New Roman" w:hAnsi="Times New Roman"/>
          <w:bCs/>
          <w:sz w:val="28"/>
          <w:szCs w:val="28"/>
        </w:rPr>
        <w:t>актом</w:t>
      </w:r>
      <w:r w:rsidRPr="002B62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представителя нанимателя </w:t>
      </w:r>
      <w:r w:rsidRPr="002B6209">
        <w:rPr>
          <w:rFonts w:ascii="Times New Roman" w:hAnsi="Times New Roman"/>
          <w:bCs/>
          <w:sz w:val="28"/>
          <w:szCs w:val="28"/>
        </w:rPr>
        <w:t>с указанием группы должностей муниципальной службы, на которые они могут быть назначены.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12. В кадровый резерв не может быть включен муниципальный служащий, имеющий дисциплинарное взыскание.</w:t>
      </w: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6" w:name="Par43"/>
      <w:bookmarkEnd w:id="6"/>
      <w:r w:rsidRPr="002B6209">
        <w:rPr>
          <w:rFonts w:ascii="Times New Roman" w:hAnsi="Times New Roman"/>
          <w:bCs/>
          <w:sz w:val="28"/>
          <w:szCs w:val="28"/>
        </w:rPr>
        <w:t>III. Конкурс на включение в кадровый резерв</w:t>
      </w: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13. Конкурс на включение муниципальных служащих (граждан) в кадровый резерв (далее - конкурс) объявляется </w:t>
      </w:r>
      <w:r w:rsidRPr="008A6E84">
        <w:rPr>
          <w:rFonts w:ascii="Times New Roman" w:hAnsi="Times New Roman"/>
          <w:bCs/>
          <w:sz w:val="28"/>
          <w:szCs w:val="28"/>
        </w:rPr>
        <w:t xml:space="preserve">актом </w:t>
      </w:r>
      <w:r>
        <w:rPr>
          <w:rFonts w:ascii="Times New Roman" w:hAnsi="Times New Roman"/>
          <w:bCs/>
          <w:sz w:val="28"/>
          <w:szCs w:val="28"/>
        </w:rPr>
        <w:t>представителя нанимателя</w:t>
      </w:r>
      <w:r w:rsidRPr="002B6209">
        <w:rPr>
          <w:rFonts w:ascii="Times New Roman" w:hAnsi="Times New Roman"/>
          <w:bCs/>
          <w:sz w:val="28"/>
          <w:szCs w:val="28"/>
        </w:rPr>
        <w:t>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14. Конкурс проводится в соответствии с решением Совета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B6209">
        <w:rPr>
          <w:rFonts w:ascii="Times New Roman" w:hAnsi="Times New Roman"/>
          <w:bCs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>».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15. Кадровая работа, связанная с организацией и обеспечением проведения конкурса, осуществляется </w:t>
      </w:r>
      <w:r>
        <w:rPr>
          <w:rFonts w:ascii="Times New Roman" w:hAnsi="Times New Roman"/>
          <w:bCs/>
          <w:sz w:val="28"/>
          <w:szCs w:val="28"/>
        </w:rPr>
        <w:t>кадровой службой</w:t>
      </w:r>
      <w:r w:rsidRPr="002B62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органа местного самоуправления</w:t>
      </w:r>
      <w:r w:rsidRPr="002B6209">
        <w:rPr>
          <w:rFonts w:ascii="Times New Roman" w:hAnsi="Times New Roman"/>
          <w:bCs/>
          <w:sz w:val="28"/>
          <w:szCs w:val="28"/>
        </w:rPr>
        <w:t>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16.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служащим.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17. Конкурс проводится конкурсной комиссией, образованной в соответствии с решением Совета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B6209">
        <w:rPr>
          <w:rFonts w:ascii="Times New Roman" w:hAnsi="Times New Roman"/>
          <w:bCs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>».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18.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953964" w:rsidRPr="002B6209" w:rsidRDefault="00953964" w:rsidP="0095396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209">
        <w:rPr>
          <w:rFonts w:ascii="Times New Roman" w:hAnsi="Times New Roman" w:cs="Times New Roman"/>
          <w:bCs/>
          <w:sz w:val="28"/>
          <w:szCs w:val="28"/>
        </w:rPr>
        <w:t xml:space="preserve">19.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</w:t>
      </w:r>
      <w:r w:rsidRPr="002B620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6209">
        <w:rPr>
          <w:rFonts w:ascii="Times New Roman" w:hAnsi="Times New Roman" w:cs="Times New Roman"/>
          <w:bCs/>
          <w:sz w:val="28"/>
          <w:szCs w:val="28"/>
        </w:rPr>
        <w:t xml:space="preserve"> размещается объявление о приеме документов </w:t>
      </w:r>
      <w:r w:rsidRPr="002B6209">
        <w:rPr>
          <w:rFonts w:ascii="Times New Roman" w:hAnsi="Times New Roman" w:cs="Times New Roman"/>
          <w:bCs/>
          <w:sz w:val="28"/>
          <w:szCs w:val="28"/>
        </w:rPr>
        <w:lastRenderedPageBreak/>
        <w:t>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7" w:name="Par52"/>
      <w:bookmarkEnd w:id="7"/>
      <w:r w:rsidRPr="002B6209">
        <w:rPr>
          <w:rFonts w:ascii="Times New Roman" w:hAnsi="Times New Roman"/>
          <w:bCs/>
          <w:sz w:val="28"/>
          <w:szCs w:val="28"/>
        </w:rPr>
        <w:t xml:space="preserve">20. Гражданин, изъявивший желание участвовать в конкурсе, представляет в </w:t>
      </w:r>
      <w:r>
        <w:rPr>
          <w:rFonts w:ascii="Times New Roman" w:hAnsi="Times New Roman"/>
          <w:bCs/>
          <w:sz w:val="28"/>
          <w:szCs w:val="28"/>
        </w:rPr>
        <w:t>кадровую службу органа местного самоуправления</w:t>
      </w:r>
      <w:r w:rsidRPr="002B6209">
        <w:rPr>
          <w:rFonts w:ascii="Times New Roman" w:hAnsi="Times New Roman"/>
          <w:bCs/>
          <w:sz w:val="28"/>
          <w:szCs w:val="28"/>
        </w:rPr>
        <w:t>: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а) личное заявление;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21. Муниципальный служащий, изъявивший желание участвовать в конкурсе, проводимом в органе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>, в котором он замещает должность муниципальной службы, подает заявление на имя представителя нанимателя.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8" w:name="Par62"/>
      <w:bookmarkEnd w:id="8"/>
      <w:r w:rsidRPr="002B6209">
        <w:rPr>
          <w:rFonts w:ascii="Times New Roman" w:hAnsi="Times New Roman"/>
          <w:bCs/>
          <w:sz w:val="28"/>
          <w:szCs w:val="28"/>
        </w:rPr>
        <w:t xml:space="preserve">22. Документы, указанные в </w:t>
      </w:r>
      <w:hyperlink w:anchor="Par52" w:history="1">
        <w:r w:rsidRPr="002B6209">
          <w:rPr>
            <w:rFonts w:ascii="Times New Roman" w:hAnsi="Times New Roman"/>
            <w:bCs/>
            <w:sz w:val="28"/>
            <w:szCs w:val="28"/>
          </w:rPr>
          <w:t>пунктах 20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- </w:t>
      </w:r>
      <w:hyperlink w:anchor="Par62" w:history="1">
        <w:r w:rsidRPr="002B6209">
          <w:rPr>
            <w:rFonts w:ascii="Times New Roman" w:hAnsi="Times New Roman"/>
            <w:bCs/>
            <w:sz w:val="28"/>
            <w:szCs w:val="28"/>
          </w:rPr>
          <w:t>21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настоящего Положения, представляются в </w:t>
      </w:r>
      <w:r>
        <w:rPr>
          <w:rFonts w:ascii="Times New Roman" w:hAnsi="Times New Roman"/>
          <w:bCs/>
          <w:sz w:val="28"/>
          <w:szCs w:val="28"/>
        </w:rPr>
        <w:t>кадровую службу органа местного самоуправления</w:t>
      </w:r>
      <w:r w:rsidRPr="002B6209">
        <w:rPr>
          <w:rFonts w:ascii="Times New Roman" w:hAnsi="Times New Roman"/>
          <w:bCs/>
          <w:sz w:val="28"/>
          <w:szCs w:val="28"/>
        </w:rPr>
        <w:t xml:space="preserve"> в течение 21 календарного дня со дня размещения объявления об их приеме на официальном сайте </w:t>
      </w:r>
      <w:r>
        <w:rPr>
          <w:rFonts w:ascii="Times New Roman" w:hAnsi="Times New Roman"/>
          <w:bCs/>
          <w:sz w:val="28"/>
          <w:szCs w:val="28"/>
        </w:rPr>
        <w:t>в сети «Интернет»</w:t>
      </w:r>
      <w:r w:rsidRPr="002B6209">
        <w:rPr>
          <w:rFonts w:ascii="Times New Roman" w:hAnsi="Times New Roman"/>
          <w:bCs/>
          <w:sz w:val="28"/>
          <w:szCs w:val="28"/>
        </w:rPr>
        <w:t>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9" w:name="Par64"/>
      <w:bookmarkEnd w:id="9"/>
      <w:r w:rsidRPr="002B6209">
        <w:rPr>
          <w:rFonts w:ascii="Times New Roman" w:hAnsi="Times New Roman"/>
          <w:bCs/>
          <w:sz w:val="28"/>
          <w:szCs w:val="28"/>
        </w:rPr>
        <w:t>23.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и Республики Башкортостан о муниципальной службе.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lastRenderedPageBreak/>
        <w:t>24. Муниципальный служащий не допускается к участию в конкурсе в случае наличия у него дисциплинарного взыскания.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0" w:name="Par66"/>
      <w:bookmarkEnd w:id="10"/>
      <w:r w:rsidRPr="002B6209">
        <w:rPr>
          <w:rFonts w:ascii="Times New Roman" w:hAnsi="Times New Roman"/>
          <w:bCs/>
          <w:sz w:val="28"/>
          <w:szCs w:val="28"/>
        </w:rPr>
        <w:t>25.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26. Муниципальный служащий (гражданин), не допущенный к участию в конкурсе в соответствии с </w:t>
      </w:r>
      <w:hyperlink w:anchor="Par64" w:history="1">
        <w:r w:rsidRPr="002B6209">
          <w:rPr>
            <w:rFonts w:ascii="Times New Roman" w:hAnsi="Times New Roman"/>
            <w:bCs/>
            <w:sz w:val="28"/>
            <w:szCs w:val="28"/>
          </w:rPr>
          <w:t>пунктами 23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- </w:t>
      </w:r>
      <w:hyperlink w:anchor="Par66" w:history="1">
        <w:r w:rsidRPr="002B6209">
          <w:rPr>
            <w:rFonts w:ascii="Times New Roman" w:hAnsi="Times New Roman"/>
            <w:bCs/>
            <w:sz w:val="28"/>
            <w:szCs w:val="28"/>
          </w:rPr>
          <w:t>25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27.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28. </w:t>
      </w:r>
      <w:r>
        <w:rPr>
          <w:rFonts w:ascii="Times New Roman" w:hAnsi="Times New Roman"/>
          <w:bCs/>
          <w:sz w:val="28"/>
          <w:szCs w:val="28"/>
        </w:rPr>
        <w:t>Кадровая служба органа местного самоуправления</w:t>
      </w:r>
      <w:r w:rsidRPr="002B6209">
        <w:rPr>
          <w:rFonts w:ascii="Times New Roman" w:hAnsi="Times New Roman"/>
          <w:bCs/>
          <w:sz w:val="28"/>
          <w:szCs w:val="28"/>
        </w:rPr>
        <w:t xml:space="preserve"> не позднее, чем за 10 календарных дней до даты проведения конкурса размещает на официальном сайте </w:t>
      </w:r>
      <w:r>
        <w:rPr>
          <w:rFonts w:ascii="Times New Roman" w:hAnsi="Times New Roman"/>
          <w:bCs/>
          <w:sz w:val="28"/>
          <w:szCs w:val="28"/>
        </w:rPr>
        <w:t>в сети «</w:t>
      </w:r>
      <w:r w:rsidRPr="002B6209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2B6209">
        <w:rPr>
          <w:rFonts w:ascii="Times New Roman" w:hAnsi="Times New Roman"/>
          <w:bCs/>
          <w:sz w:val="28"/>
          <w:szCs w:val="28"/>
        </w:rPr>
        <w:t xml:space="preserve">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29.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30. Конкурсные процедуры и заседание конкурсной комиссии проводятся при наличии не менее двух кандидатов.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31.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6209">
        <w:rPr>
          <w:rFonts w:ascii="Times New Roman" w:hAnsi="Times New Roman"/>
          <w:bCs/>
          <w:sz w:val="28"/>
          <w:szCs w:val="28"/>
        </w:rPr>
        <w:t>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32.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</w:t>
      </w:r>
      <w:r w:rsidRPr="002B6209">
        <w:rPr>
          <w:rFonts w:ascii="Times New Roman" w:hAnsi="Times New Roman"/>
          <w:bCs/>
          <w:sz w:val="28"/>
          <w:szCs w:val="28"/>
        </w:rPr>
        <w:lastRenderedPageBreak/>
        <w:t>либо отказа во включении кандидата (кандидатов) в кадровый резерв.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33.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34.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</w:t>
      </w:r>
      <w:r>
        <w:rPr>
          <w:rFonts w:ascii="Times New Roman" w:hAnsi="Times New Roman"/>
          <w:bCs/>
          <w:sz w:val="28"/>
          <w:szCs w:val="28"/>
        </w:rPr>
        <w:t>в сети «</w:t>
      </w:r>
      <w:r w:rsidRPr="002B6209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2B6209">
        <w:rPr>
          <w:rFonts w:ascii="Times New Roman" w:hAnsi="Times New Roman"/>
          <w:bCs/>
          <w:sz w:val="28"/>
          <w:szCs w:val="28"/>
        </w:rPr>
        <w:t>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35. По результатам конкурса не позднее 14 дней со дня принятия конкурсной комиссией решения издается </w:t>
      </w:r>
      <w:r>
        <w:rPr>
          <w:rFonts w:ascii="Times New Roman" w:hAnsi="Times New Roman"/>
          <w:bCs/>
          <w:sz w:val="28"/>
          <w:szCs w:val="28"/>
        </w:rPr>
        <w:t>акт представителя нанимателя</w:t>
      </w:r>
      <w:r w:rsidRPr="002B6209">
        <w:rPr>
          <w:rFonts w:ascii="Times New Roman" w:hAnsi="Times New Roman"/>
          <w:bCs/>
          <w:sz w:val="28"/>
          <w:szCs w:val="28"/>
        </w:rPr>
        <w:t xml:space="preserve"> включении в кадровый резерв кандидата (кандидатов), в отношении которого (которых) принято соответствующее решение.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36.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>
        <w:rPr>
          <w:rFonts w:ascii="Times New Roman" w:hAnsi="Times New Roman"/>
          <w:bCs/>
          <w:sz w:val="28"/>
          <w:szCs w:val="28"/>
        </w:rPr>
        <w:t>кадровой службой органа местного самоуправления</w:t>
      </w:r>
      <w:r w:rsidRPr="002B6209">
        <w:rPr>
          <w:rFonts w:ascii="Times New Roman" w:hAnsi="Times New Roman"/>
          <w:bCs/>
          <w:sz w:val="28"/>
          <w:szCs w:val="28"/>
        </w:rPr>
        <w:t xml:space="preserve">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37. Кандидат вправе обжаловать решение конкурсной комиссии в соответствии с законодательством Российской Федерации.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38.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bCs/>
          <w:sz w:val="28"/>
          <w:szCs w:val="28"/>
        </w:rPr>
        <w:t>органа местного самоуправления</w:t>
      </w:r>
      <w:r w:rsidRPr="002B6209">
        <w:rPr>
          <w:rFonts w:ascii="Times New Roman" w:hAnsi="Times New Roman"/>
          <w:bCs/>
          <w:sz w:val="28"/>
          <w:szCs w:val="28"/>
        </w:rPr>
        <w:t>, после чего подлежат уничтожению.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39.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61A2E" w:rsidRDefault="00061A2E" w:rsidP="0095396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IV. Порядок работы с кадровым резервом</w:t>
      </w: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1" w:name="Par84"/>
      <w:bookmarkEnd w:id="11"/>
      <w:r w:rsidRPr="002B6209">
        <w:rPr>
          <w:rFonts w:ascii="Times New Roman" w:hAnsi="Times New Roman"/>
          <w:bCs/>
          <w:sz w:val="28"/>
          <w:szCs w:val="28"/>
        </w:rPr>
        <w:t xml:space="preserve">40. На каждого муниципального служащего (гражданина), включаемого в кадровый резерв, подготавливается справка по </w:t>
      </w:r>
      <w:hyperlink r:id="rId10" w:history="1">
        <w:r w:rsidRPr="002B6209">
          <w:rPr>
            <w:rFonts w:ascii="Times New Roman" w:hAnsi="Times New Roman"/>
            <w:bCs/>
            <w:sz w:val="28"/>
            <w:szCs w:val="28"/>
          </w:rPr>
          <w:t>форме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согласно приложению № 1 к настоящему Положению.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41. Копия </w:t>
      </w:r>
      <w:r>
        <w:rPr>
          <w:rFonts w:ascii="Times New Roman" w:hAnsi="Times New Roman"/>
          <w:bCs/>
          <w:sz w:val="28"/>
          <w:szCs w:val="28"/>
        </w:rPr>
        <w:t>акта представителя нанимателя</w:t>
      </w:r>
      <w:r w:rsidRPr="002B6209">
        <w:rPr>
          <w:rFonts w:ascii="Times New Roman" w:hAnsi="Times New Roman"/>
          <w:bCs/>
          <w:sz w:val="28"/>
          <w:szCs w:val="28"/>
        </w:rPr>
        <w:t xml:space="preserve">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муниципальному служащему (гражданину) в течение 14 дней со дня издания этого акта.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42. В личных делах муниципальных служащих хранятся копии </w:t>
      </w:r>
      <w:r>
        <w:rPr>
          <w:rFonts w:ascii="Times New Roman" w:hAnsi="Times New Roman"/>
          <w:bCs/>
          <w:sz w:val="28"/>
          <w:szCs w:val="28"/>
        </w:rPr>
        <w:t>актов представителя нанимателя</w:t>
      </w:r>
      <w:r w:rsidRPr="002B6209">
        <w:rPr>
          <w:rFonts w:ascii="Times New Roman" w:hAnsi="Times New Roman"/>
          <w:bCs/>
          <w:sz w:val="28"/>
          <w:szCs w:val="28"/>
        </w:rPr>
        <w:t xml:space="preserve"> о включении в кадровый резерв и об исключении из кадрового резерва.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43. Сведения о муниципальных служащих (гражданах), включенных в кадровый резерв органов местного самоуправления, размещаются на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B6209">
        <w:rPr>
          <w:rFonts w:ascii="Times New Roman" w:hAnsi="Times New Roman"/>
          <w:bCs/>
          <w:sz w:val="28"/>
          <w:szCs w:val="28"/>
        </w:rPr>
        <w:t xml:space="preserve"> сай</w:t>
      </w:r>
      <w:r>
        <w:rPr>
          <w:rFonts w:ascii="Times New Roman" w:hAnsi="Times New Roman"/>
          <w:bCs/>
          <w:sz w:val="28"/>
          <w:szCs w:val="28"/>
        </w:rPr>
        <w:t>те</w:t>
      </w:r>
      <w:r w:rsidRPr="002B62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2B62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сети «</w:t>
      </w:r>
      <w:r w:rsidRPr="002B6209">
        <w:rPr>
          <w:rFonts w:ascii="Times New Roman" w:hAnsi="Times New Roman"/>
          <w:bCs/>
          <w:sz w:val="28"/>
          <w:szCs w:val="28"/>
        </w:rPr>
        <w:t>Интернет</w:t>
      </w:r>
      <w:r>
        <w:rPr>
          <w:rFonts w:ascii="Times New Roman" w:hAnsi="Times New Roman"/>
          <w:bCs/>
          <w:sz w:val="28"/>
          <w:szCs w:val="28"/>
        </w:rPr>
        <w:t>»</w:t>
      </w:r>
      <w:r w:rsidRPr="002B6209">
        <w:rPr>
          <w:rFonts w:ascii="Times New Roman" w:hAnsi="Times New Roman"/>
          <w:bCs/>
          <w:sz w:val="28"/>
          <w:szCs w:val="28"/>
        </w:rPr>
        <w:t>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44. Профессиональное развитие муниципального служащего, состоящего в кадровом резерве органа местного самоуправления, осуществляется этим органом на основе утверждаемого им индивидуального плана профессионального развития муниципального служащего.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45. Информация о мероприятиях по профессиональному развитию муниципального служащего, состоящего в кадровом резерве, отражается в справке, указанной в </w:t>
      </w:r>
      <w:hyperlink w:anchor="Par84" w:history="1">
        <w:r w:rsidRPr="002B6209">
          <w:rPr>
            <w:rFonts w:ascii="Times New Roman" w:hAnsi="Times New Roman"/>
            <w:bCs/>
            <w:sz w:val="28"/>
            <w:szCs w:val="28"/>
          </w:rPr>
          <w:t>пункте 40</w:t>
        </w:r>
      </w:hyperlink>
      <w:r w:rsidRPr="002B6209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46.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V. Исключение муниципального служащего (гражданина)</w:t>
      </w:r>
    </w:p>
    <w:p w:rsidR="00953964" w:rsidRPr="002B6209" w:rsidRDefault="00953964" w:rsidP="00953964">
      <w:pPr>
        <w:jc w:val="center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из кадрового резерва</w:t>
      </w: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 xml:space="preserve">47. Исключение муниципального служащего (гражданина) из кадрового резерва оформляется </w:t>
      </w:r>
      <w:r>
        <w:rPr>
          <w:rFonts w:ascii="Times New Roman" w:hAnsi="Times New Roman"/>
          <w:bCs/>
          <w:sz w:val="28"/>
          <w:szCs w:val="28"/>
        </w:rPr>
        <w:t>актом представителя нанимателя</w:t>
      </w:r>
      <w:r w:rsidRPr="002B6209">
        <w:rPr>
          <w:rFonts w:ascii="Times New Roman" w:hAnsi="Times New Roman"/>
          <w:bCs/>
          <w:sz w:val="28"/>
          <w:szCs w:val="28"/>
        </w:rPr>
        <w:t>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48. Основаниями исключения муниципального служащего из кадрового резерва являются: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а) личное заявление;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в) совершение дисциплинарного проступка, за который к муниципальному служащему применено дисциплинарное взыскание;</w:t>
      </w:r>
    </w:p>
    <w:p w:rsidR="00953964" w:rsidRPr="002B6209" w:rsidRDefault="00953964" w:rsidP="00953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09">
        <w:rPr>
          <w:rFonts w:ascii="Times New Roman" w:hAnsi="Times New Roman" w:cs="Times New Roman"/>
          <w:bCs/>
          <w:sz w:val="28"/>
          <w:szCs w:val="28"/>
        </w:rPr>
        <w:t>е) увольнение с муниципальной службы, за исключением увольнения в связи с сокращением должностей муниципальной службы в органе местного самоуправления, упразднения органа местного самоуправления, либо по одному из следующих оснований, связанных с:</w:t>
      </w:r>
      <w:r w:rsidRPr="002B6209">
        <w:rPr>
          <w:rFonts w:ascii="Times New Roman" w:hAnsi="Times New Roman" w:cs="Times New Roman"/>
          <w:sz w:val="28"/>
          <w:szCs w:val="28"/>
          <w:lang w:eastAsia="en-US"/>
        </w:rPr>
        <w:t xml:space="preserve"> призывом муниципального служащего на военную службу или направлением его на альтернативную гражданскую службу, </w:t>
      </w:r>
      <w:r w:rsidRPr="002B6209">
        <w:rPr>
          <w:rFonts w:ascii="Times New Roman" w:hAnsi="Times New Roman" w:cs="Times New Roman"/>
          <w:sz w:val="28"/>
          <w:szCs w:val="28"/>
        </w:rPr>
        <w:t xml:space="preserve">восстановлением на службе муниципального служащего, ранее замещавшего эту должность муниципальной службы, по решению суда, избранием или назначением муниципального служащего на государственную должность, за исключением случая, установленного </w:t>
      </w:r>
      <w:hyperlink r:id="rId11" w:history="1">
        <w:r w:rsidRPr="002B6209">
          <w:rPr>
            <w:rFonts w:ascii="Times New Roman" w:hAnsi="Times New Roman" w:cs="Times New Roman"/>
            <w:sz w:val="28"/>
            <w:szCs w:val="28"/>
          </w:rPr>
          <w:t>частью второй статьи 6</w:t>
        </w:r>
      </w:hyperlink>
      <w:r w:rsidRPr="002B6209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1997 года № 2-ФКЗ «О Правительстве Российской Федерации», на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органе,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</w:t>
      </w:r>
      <w:r w:rsidRPr="002B6209">
        <w:rPr>
          <w:rFonts w:ascii="Times New Roman" w:hAnsi="Times New Roman" w:cs="Times New Roman"/>
          <w:sz w:val="28"/>
          <w:szCs w:val="28"/>
        </w:rPr>
        <w:lastRenderedPageBreak/>
        <w:t>соответствующего субъекта Российской Федерации,  исполнением муниципальным служащим государственных обязанностей в случаях, установленных федеральным законом;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ж) непрерывное пребывание в кадровом резерве более трех лет.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49. Основаниями исключения гражданина из кадрового резерва являются: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а) личное заявление;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д)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е) достижение предельного возраста пребывания на муниципальной службе, предусмотренного частью 2 статьи 13 Федерального закона от 2 марта 2007 года № 25-ФЗ «О муниципальной службе в Российской Федерации»;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к) применение к гражданину административного наказания в виде дисквалификации;</w:t>
      </w:r>
    </w:p>
    <w:p w:rsidR="00953964" w:rsidRDefault="00953964" w:rsidP="00953964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B6209">
        <w:rPr>
          <w:rFonts w:ascii="Times New Roman" w:hAnsi="Times New Roman"/>
          <w:bCs/>
          <w:sz w:val="28"/>
          <w:szCs w:val="28"/>
        </w:rPr>
        <w:t>л) непрерывное пребывание в кадровом резерве более трех лет.</w:t>
      </w:r>
    </w:p>
    <w:p w:rsidR="00953964" w:rsidRDefault="00953964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953964" w:rsidRDefault="00953964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953964" w:rsidRDefault="00953964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061A2E" w:rsidRDefault="00061A2E" w:rsidP="00953964">
      <w:pPr>
        <w:ind w:left="5529" w:right="-1"/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061A2E" w:rsidRDefault="00953964" w:rsidP="00953964">
      <w:pPr>
        <w:ind w:left="5529" w:right="-1"/>
        <w:jc w:val="both"/>
        <w:rPr>
          <w:rFonts w:ascii="Times New Roman" w:hAnsi="Times New Roman"/>
          <w:bCs/>
        </w:rPr>
      </w:pPr>
      <w:r w:rsidRPr="00061A2E">
        <w:rPr>
          <w:rFonts w:ascii="Times New Roman" w:hAnsi="Times New Roman"/>
          <w:bCs/>
        </w:rPr>
        <w:lastRenderedPageBreak/>
        <w:t>Приложение № 1</w:t>
      </w:r>
    </w:p>
    <w:p w:rsidR="00953964" w:rsidRPr="00061A2E" w:rsidRDefault="00953964" w:rsidP="00953964">
      <w:pPr>
        <w:ind w:left="5529" w:right="-1"/>
        <w:jc w:val="both"/>
        <w:rPr>
          <w:rFonts w:ascii="Times New Roman" w:hAnsi="Times New Roman"/>
          <w:bCs/>
        </w:rPr>
      </w:pPr>
      <w:r w:rsidRPr="00061A2E">
        <w:rPr>
          <w:rFonts w:ascii="Times New Roman" w:hAnsi="Times New Roman"/>
          <w:bCs/>
        </w:rPr>
        <w:t xml:space="preserve">к Положению о порядке формирования кадрового резерва на замещение должностей муниципальной службы в </w:t>
      </w:r>
      <w:r w:rsidRPr="00061A2E">
        <w:rPr>
          <w:rFonts w:ascii="Times New Roman" w:hAnsi="Times New Roman"/>
        </w:rPr>
        <w:t>сельском поселении Новокаинлыковский сельсовет муниципального  района Краснокамский район Республики Башкортостан</w:t>
      </w:r>
    </w:p>
    <w:p w:rsidR="00953964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jc w:val="center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>СПРАВКА,</w:t>
      </w:r>
    </w:p>
    <w:p w:rsidR="00953964" w:rsidRPr="002B6209" w:rsidRDefault="00953964" w:rsidP="00953964">
      <w:pPr>
        <w:jc w:val="center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 xml:space="preserve">содержащая сведения о муниципальном служащем (гражданине Российской Федерации), включаемом в кадровый резерв органа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сельском поселении Новокаинлыковский сельсовет муниципального  </w:t>
      </w:r>
      <w:r w:rsidRPr="002B620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2B6209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</w:p>
    <w:p w:rsidR="00953964" w:rsidRDefault="00953964" w:rsidP="0095396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3964" w:rsidRPr="002B6209" w:rsidRDefault="00953964" w:rsidP="0095396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3964" w:rsidRPr="002B6209" w:rsidRDefault="00953964" w:rsidP="00953964">
      <w:pPr>
        <w:jc w:val="center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53964" w:rsidRPr="002B6209" w:rsidRDefault="00953964" w:rsidP="00953964">
      <w:pPr>
        <w:jc w:val="center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>(наименование органа местного самоуправления)</w:t>
      </w:r>
    </w:p>
    <w:p w:rsidR="00953964" w:rsidRDefault="00953964" w:rsidP="00953964">
      <w:pPr>
        <w:jc w:val="center"/>
        <w:rPr>
          <w:rFonts w:ascii="Times New Roman" w:hAnsi="Times New Roman"/>
          <w:sz w:val="28"/>
          <w:szCs w:val="28"/>
        </w:rPr>
      </w:pPr>
    </w:p>
    <w:p w:rsidR="00953964" w:rsidRPr="002B6209" w:rsidRDefault="00953964" w:rsidP="0095396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7"/>
        <w:gridCol w:w="1843"/>
        <w:gridCol w:w="794"/>
      </w:tblGrid>
      <w:tr w:rsidR="00953964" w:rsidRPr="0019680E" w:rsidTr="00B00258">
        <w:tc>
          <w:tcPr>
            <w:tcW w:w="6487" w:type="dxa"/>
            <w:tcBorders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64" w:rsidRPr="0019680E" w:rsidRDefault="00953964" w:rsidP="00B00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953964" w:rsidRPr="0019680E" w:rsidRDefault="00953964" w:rsidP="00B00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для</w:t>
            </w:r>
          </w:p>
          <w:p w:rsidR="00953964" w:rsidRPr="0019680E" w:rsidRDefault="00953964" w:rsidP="00B00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</w:p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</w:p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>1. Фамилия ________________________________________________________</w:t>
      </w:r>
    </w:p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 xml:space="preserve">   Имя _____________________________________________________________</w:t>
      </w:r>
    </w:p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 xml:space="preserve">   Отчество ________________________________________________________</w:t>
      </w:r>
    </w:p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95"/>
      </w:tblGrid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2. Если изменялись фамилия, имя или отчество, то указать их, а также когда, где и по какой причине они были изменены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4. Гражданство (если изменялось, то указать, когда и по какой причине, если имеется гражданство другого государства - указать)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 xml:space="preserve">5. Домашний адрес (адрес регистрации по месту жительства, по месту пребывания), </w:t>
            </w:r>
            <w:r w:rsidRPr="0019680E">
              <w:rPr>
                <w:rFonts w:ascii="Times New Roman" w:hAnsi="Times New Roman"/>
                <w:sz w:val="28"/>
                <w:szCs w:val="28"/>
              </w:rPr>
              <w:lastRenderedPageBreak/>
              <w:t>номер телефона, адрес электронной почты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lastRenderedPageBreak/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8. Знания и умения с учетом области и вида профессиональной служебной деятельности в органе местного самоуправления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9.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10. Сведения о профессиональных достижениях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11. Стаж муниципальной службы на дату включения в кадровый резерв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 xml:space="preserve">____ лет _____ месяцев </w:t>
            </w:r>
            <w:hyperlink w:anchor="Par148" w:history="1">
              <w:r w:rsidRPr="0019680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12. Стаж работы по специальности (направлению подготовки) на дату включения в кадровый резерв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 xml:space="preserve">наименования специальностей (направлений подготовки), стаж работы по каждой из них </w:t>
            </w:r>
            <w:hyperlink w:anchor="Par148" w:history="1">
              <w:r w:rsidRPr="0019680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19680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13. Группа должностей муниципальной службы, на которые может быть осуществлено назначение из кадрового резерва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13.1 высшая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13.2 главная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13.3 ведущая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13.4 старшая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13.5 младшая</w:t>
            </w: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14. Основание и правовой акт о включении в кадровый резерв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14.1 по результатам конкурса на включение в кадровый резерв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lastRenderedPageBreak/>
              <w:t>[ ] 14.2 по результатам конкурса на замещение вакантной должности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14.3 по результатам аттестации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14.4 в связи с сокращением должностей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14.5 в связи с упразднением органа местного самоуправления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14.6 наименование и реквизиты правового акта о включении в кадровый резерв: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lastRenderedPageBreak/>
              <w:t>15.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15.1 дополнительное профессиональное образование: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профессиональная переподготовка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повышение квалификации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15.2 иные мероприятия по профессиональному развитию, год их проведения, документы (при наличии):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964" w:rsidRPr="0019680E" w:rsidTr="00061A2E">
        <w:tc>
          <w:tcPr>
            <w:tcW w:w="5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16. Основание и правовой акт об исключении из кадрового резерва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16.1 личное заявление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16.2 назначение на должность из кадрового резерва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 xml:space="preserve">[ ] 16.3 увольнение с муниципальной службы 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16.4 непрерывное пребывание в кадровом резерве более 3 лет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16.5 совершение дисциплинарного проступка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lastRenderedPageBreak/>
              <w:t>[ ] 16.6 понижение в должности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[ ] 16.7 иное: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  <w:r w:rsidRPr="0019680E">
              <w:rPr>
                <w:rFonts w:ascii="Times New Roman" w:hAnsi="Times New Roman"/>
                <w:sz w:val="28"/>
                <w:szCs w:val="28"/>
              </w:rPr>
              <w:t>16.8 наименование и реквизиты акта представителя нанимателя об исключении из кадрового резерва:</w:t>
            </w: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3964" w:rsidRPr="0019680E" w:rsidRDefault="00953964" w:rsidP="00B002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</w:p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>"__" ____________ 20__ г.   _____________________________________</w:t>
      </w:r>
    </w:p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 xml:space="preserve">                             (Ф.И.О. лица, заполнившего справку)</w:t>
      </w:r>
    </w:p>
    <w:p w:rsidR="00953964" w:rsidRPr="002B6209" w:rsidRDefault="00953964" w:rsidP="00953964">
      <w:pPr>
        <w:jc w:val="both"/>
        <w:rPr>
          <w:rFonts w:ascii="Times New Roman" w:hAnsi="Times New Roman"/>
          <w:sz w:val="28"/>
          <w:szCs w:val="28"/>
        </w:rPr>
      </w:pP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B6209">
        <w:rPr>
          <w:rFonts w:ascii="Times New Roman" w:hAnsi="Times New Roman"/>
          <w:sz w:val="28"/>
          <w:szCs w:val="28"/>
        </w:rPr>
        <w:t>--------------------------------</w:t>
      </w:r>
    </w:p>
    <w:p w:rsidR="00953964" w:rsidRPr="002B6209" w:rsidRDefault="00953964" w:rsidP="00953964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48"/>
      <w:bookmarkEnd w:id="12"/>
      <w:r w:rsidRPr="002B6209">
        <w:rPr>
          <w:rFonts w:ascii="Times New Roman" w:hAnsi="Times New Roman"/>
          <w:sz w:val="28"/>
          <w:szCs w:val="28"/>
        </w:rPr>
        <w:t>&lt;*&gt; Определяется в соответствии с Законом Республики Башкортостан                         от 16 июля 2007 года № 453-з «О муниципальной службе в Республики Башкортостан».</w:t>
      </w: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p w:rsidR="00953964" w:rsidRPr="002B6209" w:rsidRDefault="00953964" w:rsidP="00953964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953964" w:rsidRPr="002B6209" w:rsidSect="00EC1410">
      <w:pgSz w:w="11907" w:h="16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07" w:rsidRDefault="004F4207">
      <w:r>
        <w:separator/>
      </w:r>
    </w:p>
  </w:endnote>
  <w:endnote w:type="continuationSeparator" w:id="0">
    <w:p w:rsidR="004F4207" w:rsidRDefault="004F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07" w:rsidRDefault="004F4207">
      <w:r>
        <w:separator/>
      </w:r>
    </w:p>
  </w:footnote>
  <w:footnote w:type="continuationSeparator" w:id="0">
    <w:p w:rsidR="004F4207" w:rsidRDefault="004F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7"/>
    <w:rsid w:val="00007A3D"/>
    <w:rsid w:val="000520D8"/>
    <w:rsid w:val="00061A2E"/>
    <w:rsid w:val="00087F05"/>
    <w:rsid w:val="000A6611"/>
    <w:rsid w:val="00166461"/>
    <w:rsid w:val="0019680E"/>
    <w:rsid w:val="001B0D35"/>
    <w:rsid w:val="001D37C5"/>
    <w:rsid w:val="001D548E"/>
    <w:rsid w:val="002B6209"/>
    <w:rsid w:val="00336B74"/>
    <w:rsid w:val="004C55FF"/>
    <w:rsid w:val="004F4207"/>
    <w:rsid w:val="00500EC7"/>
    <w:rsid w:val="00590110"/>
    <w:rsid w:val="005E5AD5"/>
    <w:rsid w:val="007158C7"/>
    <w:rsid w:val="008A6E84"/>
    <w:rsid w:val="008A7DDE"/>
    <w:rsid w:val="008B0E86"/>
    <w:rsid w:val="008E67E1"/>
    <w:rsid w:val="00901035"/>
    <w:rsid w:val="00953964"/>
    <w:rsid w:val="00953A25"/>
    <w:rsid w:val="009D712A"/>
    <w:rsid w:val="00A403EA"/>
    <w:rsid w:val="00A70058"/>
    <w:rsid w:val="00B00258"/>
    <w:rsid w:val="00C45C96"/>
    <w:rsid w:val="00C57E57"/>
    <w:rsid w:val="00CB6676"/>
    <w:rsid w:val="00D64272"/>
    <w:rsid w:val="00EC1410"/>
    <w:rsid w:val="00F3327A"/>
    <w:rsid w:val="00F5777D"/>
    <w:rsid w:val="00FA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C141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1410"/>
    <w:rPr>
      <w:b/>
      <w:color w:val="26282F"/>
    </w:rPr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4">
    <w:name w:val="Hyperlink"/>
    <w:basedOn w:val="a0"/>
    <w:uiPriority w:val="99"/>
    <w:rPr>
      <w:rFonts w:cs="Times New Roman"/>
      <w:color w:val="0066CC"/>
      <w:u w:val="single"/>
    </w:rPr>
  </w:style>
  <w:style w:type="paragraph" w:styleId="a5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3">
    <w:name w:val="Body Text Indent 3"/>
    <w:basedOn w:val="a"/>
    <w:link w:val="30"/>
    <w:uiPriority w:val="99"/>
    <w:rsid w:val="00087F05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EC1410"/>
    <w:rPr>
      <w:rFonts w:ascii="Arial" w:hAnsi="Arial"/>
      <w:b/>
      <w:color w:val="26282F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87F0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hAnsi="Century Schoolbook"/>
      <w:sz w:val="24"/>
      <w:szCs w:val="24"/>
    </w:rPr>
  </w:style>
  <w:style w:type="paragraph" w:styleId="2">
    <w:name w:val="Body Text 2"/>
    <w:basedOn w:val="a"/>
    <w:link w:val="20"/>
    <w:uiPriority w:val="99"/>
    <w:rsid w:val="00087F05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hAnsi="Century Schoolbook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087F05"/>
    <w:rPr>
      <w:sz w:val="28"/>
      <w:lang w:val="ru-RU" w:eastAsia="ru-RU"/>
    </w:rPr>
  </w:style>
  <w:style w:type="character" w:customStyle="1" w:styleId="a8">
    <w:name w:val="Гипертекстовая ссылка"/>
    <w:uiPriority w:val="99"/>
    <w:rsid w:val="00EC14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C1410"/>
    <w:pPr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53964"/>
    <w:pPr>
      <w:widowControl w:val="0"/>
      <w:autoSpaceDE w:val="0"/>
      <w:autoSpaceDN w:val="0"/>
      <w:spacing w:after="0" w:line="240" w:lineRule="auto"/>
    </w:pPr>
    <w:rPr>
      <w:rFonts w:ascii="Calibri" w:cs="Calibri"/>
      <w:szCs w:val="20"/>
    </w:rPr>
  </w:style>
  <w:style w:type="paragraph" w:customStyle="1" w:styleId="ConsPlusTitle">
    <w:name w:val="ConsPlusTitle"/>
    <w:uiPriority w:val="99"/>
    <w:rsid w:val="00953964"/>
    <w:pPr>
      <w:widowControl w:val="0"/>
      <w:autoSpaceDE w:val="0"/>
      <w:autoSpaceDN w:val="0"/>
      <w:spacing w:after="0" w:line="240" w:lineRule="auto"/>
    </w:pPr>
    <w:rPr>
      <w:rFonts w:asci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C1410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C1410"/>
    <w:rPr>
      <w:b/>
      <w:color w:val="26282F"/>
    </w:rPr>
  </w:style>
  <w:style w:type="paragraph" w:customStyle="1" w:styleId="Style1">
    <w:name w:val="Style1"/>
    <w:basedOn w:val="a"/>
    <w:uiPriority w:val="99"/>
    <w:pPr>
      <w:spacing w:line="204" w:lineRule="exact"/>
      <w:ind w:hanging="547"/>
    </w:pPr>
  </w:style>
  <w:style w:type="paragraph" w:customStyle="1" w:styleId="Style2">
    <w:name w:val="Style2"/>
    <w:basedOn w:val="a"/>
    <w:uiPriority w:val="99"/>
    <w:pPr>
      <w:spacing w:line="221" w:lineRule="exact"/>
      <w:jc w:val="center"/>
    </w:pPr>
  </w:style>
  <w:style w:type="paragraph" w:customStyle="1" w:styleId="Style3">
    <w:name w:val="Style3"/>
    <w:basedOn w:val="a"/>
    <w:uiPriority w:val="99"/>
    <w:pPr>
      <w:spacing w:line="185" w:lineRule="exact"/>
      <w:jc w:val="center"/>
    </w:pPr>
  </w:style>
  <w:style w:type="paragraph" w:customStyle="1" w:styleId="Style4">
    <w:name w:val="Style4"/>
    <w:basedOn w:val="a"/>
    <w:uiPriority w:val="99"/>
    <w:pPr>
      <w:spacing w:line="209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sz w:val="8"/>
      <w:szCs w:val="8"/>
    </w:rPr>
  </w:style>
  <w:style w:type="character" w:styleId="a4">
    <w:name w:val="Hyperlink"/>
    <w:basedOn w:val="a0"/>
    <w:uiPriority w:val="99"/>
    <w:rPr>
      <w:rFonts w:cs="Times New Roman"/>
      <w:color w:val="0066CC"/>
      <w:u w:val="single"/>
    </w:rPr>
  </w:style>
  <w:style w:type="paragraph" w:styleId="a5">
    <w:name w:val="No Spacing"/>
    <w:uiPriority w:val="99"/>
    <w:qFormat/>
    <w:rsid w:val="005E5AD5"/>
    <w:pPr>
      <w:widowControl w:val="0"/>
      <w:autoSpaceDE w:val="0"/>
      <w:autoSpaceDN w:val="0"/>
      <w:adjustRightInd w:val="0"/>
      <w:spacing w:after="0" w:line="240" w:lineRule="auto"/>
    </w:pPr>
    <w:rPr>
      <w:rFonts w:hAnsi="Century Schoolbook"/>
      <w:sz w:val="24"/>
      <w:szCs w:val="24"/>
    </w:rPr>
  </w:style>
  <w:style w:type="paragraph" w:styleId="3">
    <w:name w:val="Body Text Indent 3"/>
    <w:basedOn w:val="a"/>
    <w:link w:val="30"/>
    <w:uiPriority w:val="99"/>
    <w:rsid w:val="00087F05"/>
    <w:pPr>
      <w:widowControl/>
      <w:autoSpaceDE/>
      <w:autoSpaceDN/>
      <w:adjustRightInd/>
      <w:ind w:firstLine="720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uiPriority w:val="99"/>
    <w:locked/>
    <w:rsid w:val="00EC1410"/>
    <w:rPr>
      <w:rFonts w:ascii="Arial" w:hAnsi="Arial"/>
      <w:b/>
      <w:color w:val="26282F"/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87F05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hAnsi="Century Schoolbook"/>
      <w:sz w:val="24"/>
      <w:szCs w:val="24"/>
    </w:rPr>
  </w:style>
  <w:style w:type="paragraph" w:styleId="2">
    <w:name w:val="Body Text 2"/>
    <w:basedOn w:val="a"/>
    <w:link w:val="20"/>
    <w:uiPriority w:val="99"/>
    <w:rsid w:val="00087F05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hAnsi="Century Schoolbook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087F05"/>
    <w:rPr>
      <w:sz w:val="28"/>
      <w:lang w:val="ru-RU" w:eastAsia="ru-RU"/>
    </w:rPr>
  </w:style>
  <w:style w:type="character" w:customStyle="1" w:styleId="a8">
    <w:name w:val="Гипертекстовая ссылка"/>
    <w:uiPriority w:val="99"/>
    <w:rsid w:val="00EC1410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C1410"/>
    <w:pPr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53964"/>
    <w:pPr>
      <w:widowControl w:val="0"/>
      <w:autoSpaceDE w:val="0"/>
      <w:autoSpaceDN w:val="0"/>
      <w:spacing w:after="0" w:line="240" w:lineRule="auto"/>
    </w:pPr>
    <w:rPr>
      <w:rFonts w:ascii="Calibri" w:cs="Calibri"/>
      <w:szCs w:val="20"/>
    </w:rPr>
  </w:style>
  <w:style w:type="paragraph" w:customStyle="1" w:styleId="ConsPlusTitle">
    <w:name w:val="ConsPlusTitle"/>
    <w:uiPriority w:val="99"/>
    <w:rsid w:val="00953964"/>
    <w:pPr>
      <w:widowControl w:val="0"/>
      <w:autoSpaceDE w:val="0"/>
      <w:autoSpaceDN w:val="0"/>
      <w:spacing w:after="0" w:line="240" w:lineRule="auto"/>
    </w:pPr>
    <w:rPr>
      <w:rFonts w:asci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kainli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F4027914DC9A95AC39E7BD062596C93BEB1119DA0DAE24697D89C1F4ACCC6655C2894922F41B04LDh6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1D9291F26794991CD03C8D4F3586D215F0EE57E44E3A27F4577F28C8F416B61710CBD81F9EE643A0v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User Windows</dc:creator>
  <cp:lastModifiedBy>User Windows</cp:lastModifiedBy>
  <cp:revision>2</cp:revision>
  <cp:lastPrinted>2019-12-02T06:08:00Z</cp:lastPrinted>
  <dcterms:created xsi:type="dcterms:W3CDTF">2019-12-04T04:59:00Z</dcterms:created>
  <dcterms:modified xsi:type="dcterms:W3CDTF">2019-12-04T04:59:00Z</dcterms:modified>
</cp:coreProperties>
</file>