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Pr="00500EC7" w:rsidRDefault="004E0678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563880" distL="24130" distR="24130" simplePos="0" relativeHeight="25165824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0</wp:posOffset>
                </wp:positionV>
                <wp:extent cx="645795" cy="78676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C7" w:rsidRDefault="004E067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905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0;width:50.85pt;height:61.95pt;z-index:251658240;visibility:visible;mso-wrap-style:square;mso-width-percent:0;mso-height-percent:0;mso-wrap-distance-left:1.9pt;mso-wrap-distance-top:0;mso-wrap-distance-right:1.9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J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" filled="f" stroked="f">
                <v:textbox inset="0,0,0,0">
                  <w:txbxContent>
                    <w:p w:rsidR="007158C7" w:rsidRDefault="004E067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905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087F05" w:rsidRDefault="005E5AD5" w:rsidP="005E5AD5">
      <w:pPr>
        <w:pStyle w:val="a5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</w:t>
      </w:r>
      <w:r w:rsidR="001D37C5" w:rsidRPr="00087F05">
        <w:rPr>
          <w:rFonts w:ascii="Times New Roman" w:eastAsia="Arial Unicode MS" w:hAnsi="Times New Roman"/>
          <w:b/>
          <w:color w:val="000000"/>
          <w:sz w:val="28"/>
          <w:szCs w:val="28"/>
        </w:rPr>
        <w:t>Ҡ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1D37C5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                                               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РЕШЕНИЕ</w:t>
      </w:r>
    </w:p>
    <w:p w:rsidR="005E5AD5" w:rsidRPr="00087F05" w:rsidRDefault="005E5AD5" w:rsidP="005E5AD5">
      <w:pPr>
        <w:pStyle w:val="a5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</w:p>
    <w:p w:rsidR="00D64272" w:rsidRPr="00087F05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27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ноябрь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19</w:t>
      </w:r>
      <w:r w:rsidR="00EC1410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EC69F4">
        <w:rPr>
          <w:rStyle w:val="FontStyle16"/>
          <w:rFonts w:ascii="Times New Roman" w:hAnsi="Times New Roman" w:cs="Times New Roman"/>
          <w:sz w:val="28"/>
          <w:szCs w:val="28"/>
        </w:rPr>
        <w:t>3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27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ноября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19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0520D8" w:rsidRDefault="000520D8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EC69F4" w:rsidRDefault="00EC69F4" w:rsidP="00EC69F4">
      <w:pPr>
        <w:pStyle w:val="ConsPlusTitle"/>
        <w:widowControl/>
        <w:tabs>
          <w:tab w:val="left" w:pos="9354"/>
        </w:tabs>
        <w:ind w:right="-6"/>
        <w:jc w:val="center"/>
        <w:rPr>
          <w:sz w:val="28"/>
          <w:szCs w:val="28"/>
        </w:rPr>
        <w:sectPr w:rsidR="00EC69F4">
          <w:type w:val="continuous"/>
          <w:pgSz w:w="11905" w:h="16837"/>
          <w:pgMar w:top="667" w:right="845" w:bottom="281" w:left="865" w:header="720" w:footer="720" w:gutter="0"/>
          <w:cols w:space="60"/>
          <w:noEndnote/>
        </w:sectPr>
      </w:pPr>
    </w:p>
    <w:p w:rsidR="00EC69F4" w:rsidRDefault="00EC69F4" w:rsidP="00EC69F4">
      <w:pPr>
        <w:pStyle w:val="ConsPlusTitle"/>
        <w:widowControl/>
        <w:tabs>
          <w:tab w:val="left" w:pos="9354"/>
        </w:tabs>
        <w:ind w:right="-6"/>
        <w:jc w:val="center"/>
        <w:rPr>
          <w:sz w:val="28"/>
          <w:szCs w:val="28"/>
        </w:rPr>
      </w:pPr>
    </w:p>
    <w:p w:rsidR="00EC69F4" w:rsidRPr="00EC69F4" w:rsidRDefault="00EC69F4" w:rsidP="00EC69F4">
      <w:pPr>
        <w:pStyle w:val="ConsPlusTitle"/>
        <w:widowControl/>
        <w:tabs>
          <w:tab w:val="left" w:pos="9354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EC69F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и материальном стимулировании муниципальных служащих сельского поселения Новокаинлыковский сельсовет муниципального района </w:t>
      </w:r>
    </w:p>
    <w:p w:rsidR="00EC69F4" w:rsidRPr="00EC69F4" w:rsidRDefault="00EC69F4" w:rsidP="00EC69F4">
      <w:pPr>
        <w:pStyle w:val="ConsPlusTitle"/>
        <w:widowControl/>
        <w:tabs>
          <w:tab w:val="left" w:pos="9354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EC69F4">
        <w:rPr>
          <w:rFonts w:ascii="Times New Roman" w:hAnsi="Times New Roman" w:cs="Times New Roman"/>
          <w:sz w:val="28"/>
          <w:szCs w:val="28"/>
        </w:rPr>
        <w:t>Краснокамский район Республики Башкортостан</w:t>
      </w:r>
    </w:p>
    <w:p w:rsidR="00EC69F4" w:rsidRPr="00EC69F4" w:rsidRDefault="00EC69F4" w:rsidP="00EC69F4">
      <w:pPr>
        <w:pStyle w:val="ConsPlusTitle"/>
        <w:widowControl/>
        <w:ind w:right="4251"/>
        <w:rPr>
          <w:rFonts w:ascii="Times New Roman" w:hAnsi="Times New Roman" w:cs="Times New Roman"/>
          <w:b w:val="0"/>
          <w:sz w:val="28"/>
          <w:szCs w:val="28"/>
        </w:rPr>
      </w:pPr>
    </w:p>
    <w:p w:rsidR="00EC69F4" w:rsidRPr="00EC69F4" w:rsidRDefault="00EC69F4" w:rsidP="00EC69F4">
      <w:pPr>
        <w:pStyle w:val="ConsPlusTitle"/>
        <w:widowControl/>
        <w:ind w:right="4251"/>
        <w:rPr>
          <w:rFonts w:ascii="Times New Roman" w:hAnsi="Times New Roman" w:cs="Times New Roman"/>
          <w:b w:val="0"/>
          <w:sz w:val="28"/>
          <w:szCs w:val="28"/>
        </w:rPr>
      </w:pPr>
    </w:p>
    <w:p w:rsidR="00EC69F4" w:rsidRPr="00EC69F4" w:rsidRDefault="00EC69F4" w:rsidP="00EC69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Во исполнение Указа Главы Республики Башкортостан от 01 октября 2019 года № УГ-326 «О повышении денежного вознаграждения лиц, занимающих государственные должности Республики Башкортостан, и денежного содержания государственных гражданских служащих Республики Башкортостан Совет сельского поселения Новокаинлыковский сельсовет муниципального района Краснокамский район Республики Башкортостан</w:t>
      </w:r>
    </w:p>
    <w:p w:rsidR="00EC69F4" w:rsidRPr="00EC69F4" w:rsidRDefault="00EC69F4" w:rsidP="00EC69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9F4" w:rsidRPr="00EC69F4" w:rsidRDefault="00EC69F4" w:rsidP="00EC6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69F4">
        <w:rPr>
          <w:rFonts w:ascii="Times New Roman" w:hAnsi="Times New Roman" w:cs="Times New Roman"/>
          <w:sz w:val="28"/>
          <w:szCs w:val="28"/>
        </w:rPr>
        <w:t>Р Е Ш И Л :</w:t>
      </w:r>
    </w:p>
    <w:p w:rsidR="00EC69F4" w:rsidRPr="00EC69F4" w:rsidRDefault="00EC69F4" w:rsidP="00EC69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9F4" w:rsidRPr="00EC69F4" w:rsidRDefault="00EC69F4" w:rsidP="00EC69F4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9F4">
        <w:rPr>
          <w:rFonts w:ascii="Times New Roman" w:hAnsi="Times New Roman" w:cs="Times New Roman"/>
          <w:b w:val="0"/>
          <w:sz w:val="28"/>
          <w:szCs w:val="28"/>
        </w:rPr>
        <w:t>Утвердить Положение об оплате труда и материальном стимулировании муниципальных служащих сельского поселения Новокаинлыковский сельсовет муниципального района Краснокамский район Республики Башкортостан (прилагается).</w:t>
      </w:r>
    </w:p>
    <w:p w:rsidR="00EC69F4" w:rsidRPr="00EC69F4" w:rsidRDefault="00EC69F4" w:rsidP="00EC69F4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9F4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муниципального района Краснокамский район Республики Башкортостан от 20 февраля 2018 года № 143 «Об утверждении Положения об оплате труда и материальном стимулировании муниципальных служащих сельского поселения Новокаинлыковский сельсовет муниципального района Краснокамский район Республики Башкортостан» признать утратившим силу. </w:t>
      </w:r>
    </w:p>
    <w:p w:rsidR="00EC69F4" w:rsidRPr="00EC69F4" w:rsidRDefault="00EC69F4" w:rsidP="00EC69F4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9F4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01 октября 2019 года. </w:t>
      </w:r>
    </w:p>
    <w:p w:rsidR="00EC69F4" w:rsidRPr="00EC69F4" w:rsidRDefault="00EC69F4" w:rsidP="00EC69F4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9F4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собственности.</w:t>
      </w:r>
    </w:p>
    <w:p w:rsidR="00EC69F4" w:rsidRPr="00EC69F4" w:rsidRDefault="00EC69F4" w:rsidP="00EC69F4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9F4" w:rsidRPr="00EC69F4" w:rsidRDefault="00EC69F4" w:rsidP="00EC69F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C69F4">
        <w:rPr>
          <w:rFonts w:ascii="Times New Roman" w:hAnsi="Times New Roman"/>
          <w:sz w:val="28"/>
          <w:szCs w:val="28"/>
        </w:rPr>
        <w:t>З.Р. Каламова</w:t>
      </w:r>
    </w:p>
    <w:p w:rsidR="00953964" w:rsidRDefault="00953964" w:rsidP="00953964">
      <w:pPr>
        <w:pStyle w:val="ConsPlusNormal"/>
        <w:tabs>
          <w:tab w:val="left" w:pos="0"/>
        </w:tabs>
        <w:ind w:right="4"/>
        <w:jc w:val="center"/>
        <w:rPr>
          <w:rFonts w:ascii="Times New Roman" w:hAnsi="Times New Roman" w:cs="Times New Roman"/>
          <w:sz w:val="26"/>
          <w:szCs w:val="26"/>
        </w:rPr>
        <w:sectPr w:rsidR="00953964" w:rsidSect="00EC69F4">
          <w:type w:val="continuous"/>
          <w:pgSz w:w="11905" w:h="16837"/>
          <w:pgMar w:top="669" w:right="845" w:bottom="284" w:left="1701" w:header="720" w:footer="720" w:gutter="0"/>
          <w:cols w:space="60"/>
          <w:noEndnote/>
        </w:sect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к решению Совета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муниципального района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Краснокамский район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EC69F4">
        <w:rPr>
          <w:rFonts w:ascii="Times New Roman" w:hAnsi="Times New Roman"/>
          <w:sz w:val="28"/>
          <w:szCs w:val="28"/>
        </w:rPr>
        <w:t xml:space="preserve"> ноября  2019 года № </w:t>
      </w:r>
      <w:r>
        <w:rPr>
          <w:rFonts w:ascii="Times New Roman" w:hAnsi="Times New Roman"/>
          <w:sz w:val="28"/>
          <w:szCs w:val="28"/>
        </w:rPr>
        <w:t>23</w:t>
      </w:r>
    </w:p>
    <w:p w:rsidR="00EC69F4" w:rsidRPr="00EC69F4" w:rsidRDefault="00EC69F4" w:rsidP="00EC69F4">
      <w:pPr>
        <w:spacing w:line="36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spacing w:line="36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spacing w:line="36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>ПОЛОЖЕНИЕ</w:t>
      </w:r>
    </w:p>
    <w:p w:rsidR="00EC69F4" w:rsidRPr="00EC69F4" w:rsidRDefault="00EC69F4" w:rsidP="00EC69F4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 xml:space="preserve">об оплате труда и материальном стимулировании </w:t>
      </w:r>
    </w:p>
    <w:p w:rsidR="00EC69F4" w:rsidRPr="00EC69F4" w:rsidRDefault="00EC69F4" w:rsidP="00EC69F4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 xml:space="preserve">муниципальных служащих сельского поселения Новокаинлыковский сельсовет  муниципального района Краснокамский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C69F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EC69F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EC69F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C69F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C69F4" w:rsidRPr="00EC69F4" w:rsidRDefault="00EC69F4" w:rsidP="00EC69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1.1. Целью настоящего Положения является обеспечение формирования единой правовой базы системы оплаты труда и ее единообразное применение для работников сельского поселения Новокаинлыковский сельсовет муниципального района Краснокамский район Республики Башкортостан (далее – органов местного самоуправления).</w:t>
      </w:r>
    </w:p>
    <w:p w:rsidR="00EC69F4" w:rsidRPr="00EC69F4" w:rsidRDefault="00EC69F4" w:rsidP="00EC6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1.2. Законодательную основу настоящего Положения составляют Конституция Российской Федерации, Конституция Республики Башкортостан, Федеральный закон от 6 октября 2003 года № 131-ФЗ «Об общих принципах организации местного самоуправления в Российской Федерации», Трудовой кодекс Российской Федерации, Федеральный закон от 02 марта 2007 года № 25-ФЗ «О муниципальной службе в Российской Федерации», Закон Республики Башкортостан от 16 июля 2007 года № 453-з «О муниципальной службе в Республике Башкортостан».</w:t>
      </w:r>
    </w:p>
    <w:p w:rsidR="00EC69F4" w:rsidRPr="00EC69F4" w:rsidRDefault="00EC69F4" w:rsidP="00EC6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1.3. Настоящее Положение об оплате труда и материальном стимулировании муниципальных служащих сельского поселения Новокаинлыковский сельсовет муниципального района Краснокамский район Республики Башкортостан (далее - Положение) определяет порядок и условия денежного содержания и материального стимулирования муниципальных служащих сельского поселения Новокаинлыковский сельсовет муниципального района Краснокамский район Республики Башкортостан. </w:t>
      </w:r>
    </w:p>
    <w:p w:rsidR="00EC69F4" w:rsidRPr="00EC69F4" w:rsidRDefault="00EC69F4" w:rsidP="00EC6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1.4. Действие настоящего Положения распространяется на муниципальных служащих сельского поселения Новокаинлыковский сельсовет муниципального района Краснокамский район Республики Башкортостан (далее – муниципальных служащих).</w:t>
      </w:r>
    </w:p>
    <w:p w:rsidR="00EC69F4" w:rsidRPr="00EC69F4" w:rsidRDefault="00EC69F4" w:rsidP="00EC6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1.5. Изменения и дополнения в Положение могут вноситься решением </w:t>
      </w:r>
      <w:r w:rsidRPr="00EC69F4">
        <w:rPr>
          <w:rFonts w:ascii="Times New Roman" w:hAnsi="Times New Roman"/>
          <w:sz w:val="28"/>
          <w:szCs w:val="28"/>
        </w:rPr>
        <w:lastRenderedPageBreak/>
        <w:t>Совета сельского поселения Новокаинлыковский сельсовет муниципального района Краснокамский район Республики Башкортостан с указанием даты введения их в действие.</w:t>
      </w:r>
    </w:p>
    <w:p w:rsidR="00EC69F4" w:rsidRPr="00EC69F4" w:rsidRDefault="00EC69F4" w:rsidP="00EC69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69F4">
        <w:rPr>
          <w:rFonts w:ascii="Times New Roman" w:hAnsi="Times New Roman"/>
          <w:b/>
          <w:sz w:val="28"/>
          <w:szCs w:val="28"/>
        </w:rPr>
        <w:t>. Состав денежного содержания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2.1.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2.2. Финансирование расходов на выплату денежного содержания муниципальных служащих осуществляется за счет средств местного бюджета, предусмотренных на указанные цели.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2.3.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2.4. Во второй половине месяца выплачивается заработная плата за первую половину месяца из расчета 50% денежного содержания за фактически отработанное время 16 числа каждого месяца. Выплата окончательного расчета осуществляется 1 числа месяца, следующего за расчетным.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C69F4" w:rsidRPr="00EC69F4" w:rsidRDefault="00EC69F4" w:rsidP="00EC69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69F4">
        <w:rPr>
          <w:rFonts w:ascii="Times New Roman" w:hAnsi="Times New Roman"/>
          <w:b/>
          <w:sz w:val="28"/>
          <w:szCs w:val="28"/>
        </w:rPr>
        <w:t>. Порядок установления и выплаты должностного оклада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3.1. Должностной оклад муниципальному служащему устанавливается при приеме на работу или переводе в соответствии с замещаемой должностью муниципальной службы согласно штатному расписанию, утвержденному руководителем органа местного самоуправления.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3.2. Размеры должностных окладов муниципальных служащих сельского поселения Новокаинлыковский сельсовет муниципального района Краснокамский район устанавливаются в пределах, определенных в приложении № 1 к настоящему Положению.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3.3. Должностной оклад выплачивается за фактически отработанное время в расчетном месяце.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69F4">
        <w:rPr>
          <w:rFonts w:ascii="Times New Roman" w:hAnsi="Times New Roman"/>
          <w:b/>
          <w:sz w:val="28"/>
          <w:szCs w:val="28"/>
        </w:rPr>
        <w:t>. Порядок предоставления отпуска</w:t>
      </w:r>
    </w:p>
    <w:p w:rsidR="00EC69F4" w:rsidRPr="00EC69F4" w:rsidRDefault="00EC69F4" w:rsidP="00EC69F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4.1. Муниципальному служащему предоставляется ежегодный отпуск с сохранением замещаемой должности </w:t>
      </w:r>
      <w:hyperlink w:anchor="sub_40201" w:history="1">
        <w:r w:rsidRPr="00EC69F4">
          <w:rPr>
            <w:rStyle w:val="a8"/>
            <w:rFonts w:ascii="Times New Roman" w:hAnsi="Times New Roman"/>
            <w:b/>
            <w:sz w:val="28"/>
            <w:szCs w:val="28"/>
          </w:rPr>
          <w:t>муниципальной службы</w:t>
        </w:r>
      </w:hyperlink>
      <w:r w:rsidRPr="00EC69F4">
        <w:rPr>
          <w:rFonts w:ascii="Times New Roman" w:hAnsi="Times New Roman"/>
          <w:sz w:val="28"/>
          <w:szCs w:val="28"/>
        </w:rPr>
        <w:t xml:space="preserve"> и денежного содержания.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01102"/>
      <w:r w:rsidRPr="00EC69F4">
        <w:rPr>
          <w:rFonts w:ascii="Times New Roman" w:hAnsi="Times New Roman"/>
          <w:sz w:val="28"/>
          <w:szCs w:val="28"/>
        </w:rPr>
        <w:lastRenderedPageBreak/>
        <w:t>4.2.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1"/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4.3. Ежегодный основной оплачиваемый отпуск предоставляется муниципальному служащему продолжительностью 30 календарных дней.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4.5.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4.6. Муниципальным служащим предоставляется ежегодный дополнительный оплачиваемый отпуск за выслугу лет продолжительностью: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0501"/>
      <w:r w:rsidRPr="00EC69F4">
        <w:rPr>
          <w:rFonts w:ascii="Times New Roman" w:hAnsi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0502"/>
      <w:bookmarkEnd w:id="2"/>
      <w:r w:rsidRPr="00EC69F4">
        <w:rPr>
          <w:rFonts w:ascii="Times New Roman" w:hAnsi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0503"/>
      <w:bookmarkEnd w:id="3"/>
      <w:r w:rsidRPr="00EC69F4">
        <w:rPr>
          <w:rFonts w:ascii="Times New Roman" w:hAnsi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10504"/>
      <w:bookmarkEnd w:id="4"/>
      <w:r w:rsidRPr="00EC69F4">
        <w:rPr>
          <w:rFonts w:ascii="Times New Roman" w:hAnsi="Times New Roman"/>
          <w:sz w:val="28"/>
          <w:szCs w:val="28"/>
        </w:rPr>
        <w:t>4) при стаже муниципальной службы 15 лет и более - 10 календарных дней.</w:t>
      </w:r>
    </w:p>
    <w:bookmarkEnd w:id="5"/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4.7. Порядок и условия предоставления ежегодного дополнительного оплачиваемого отпуска муниципальному служащему, имеющему ненормированный служебный день, устанавливаются </w:t>
      </w:r>
      <w:hyperlink r:id="rId11" w:history="1">
        <w:r w:rsidRPr="00EC69F4">
          <w:rPr>
            <w:rStyle w:val="a8"/>
            <w:rFonts w:ascii="Times New Roman" w:hAnsi="Times New Roman"/>
            <w:b/>
            <w:sz w:val="28"/>
            <w:szCs w:val="28"/>
          </w:rPr>
          <w:t>Федеральным законом</w:t>
        </w:r>
      </w:hyperlink>
      <w:r w:rsidRPr="00EC69F4">
        <w:rPr>
          <w:rFonts w:ascii="Times New Roman" w:hAnsi="Times New Roman"/>
          <w:b/>
          <w:sz w:val="28"/>
          <w:szCs w:val="28"/>
        </w:rPr>
        <w:t xml:space="preserve"> </w:t>
      </w:r>
      <w:r w:rsidRPr="00EC69F4">
        <w:rPr>
          <w:rFonts w:ascii="Times New Roman" w:hAnsi="Times New Roman"/>
          <w:sz w:val="28"/>
          <w:szCs w:val="28"/>
        </w:rPr>
        <w:t>от 02 марта 2007 года № 25-ФЗ</w:t>
      </w:r>
      <w:r w:rsidRPr="00EC69F4">
        <w:rPr>
          <w:rFonts w:ascii="Times New Roman" w:hAnsi="Times New Roman"/>
          <w:b/>
          <w:sz w:val="28"/>
          <w:szCs w:val="28"/>
        </w:rPr>
        <w:t xml:space="preserve"> </w:t>
      </w:r>
      <w:r w:rsidRPr="00EC69F4">
        <w:rPr>
          <w:rFonts w:ascii="Times New Roman" w:hAnsi="Times New Roman"/>
          <w:sz w:val="28"/>
          <w:szCs w:val="28"/>
        </w:rPr>
        <w:t>«О муниципальной службе в Российской Федерации».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401106"/>
      <w:r w:rsidRPr="00EC69F4">
        <w:rPr>
          <w:rFonts w:ascii="Times New Roman" w:hAnsi="Times New Roman"/>
          <w:sz w:val="28"/>
          <w:szCs w:val="28"/>
        </w:rPr>
        <w:t>4.8.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bookmarkEnd w:id="6"/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4.9.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01108"/>
      <w:r w:rsidRPr="00EC69F4">
        <w:rPr>
          <w:rFonts w:ascii="Times New Roman" w:hAnsi="Times New Roman"/>
          <w:sz w:val="28"/>
          <w:szCs w:val="28"/>
        </w:rPr>
        <w:t>4.10.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01109"/>
      <w:bookmarkEnd w:id="7"/>
      <w:r w:rsidRPr="00EC69F4">
        <w:rPr>
          <w:rFonts w:ascii="Times New Roman" w:hAnsi="Times New Roman"/>
          <w:sz w:val="28"/>
          <w:szCs w:val="28"/>
        </w:rPr>
        <w:t>4.11.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01110"/>
      <w:bookmarkEnd w:id="8"/>
      <w:r w:rsidRPr="00EC69F4">
        <w:rPr>
          <w:rFonts w:ascii="Times New Roman" w:hAnsi="Times New Roman"/>
          <w:sz w:val="28"/>
          <w:szCs w:val="28"/>
        </w:rPr>
        <w:t>4.12.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9"/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>V. Ежемесячная надбавка за классный чин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Муниципальным служащим устанавливается ежемесячная надбавка к должностному окладу за классный чин, в пределах, установленных приложением № 2 к настоящему Положению.</w:t>
      </w:r>
    </w:p>
    <w:p w:rsidR="00EC69F4" w:rsidRDefault="00EC69F4" w:rsidP="00EC69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F4" w:rsidRDefault="00EC69F4" w:rsidP="00EC69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F4" w:rsidRPr="00EC69F4" w:rsidRDefault="00EC69F4" w:rsidP="00EC69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EC69F4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за выслугу лет</w:t>
      </w:r>
    </w:p>
    <w:p w:rsidR="00EC69F4" w:rsidRPr="00EC69F4" w:rsidRDefault="00EC69F4" w:rsidP="00EC6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6.1. Надбавка к должностному окладу за выслугу лет муниципальному служащему устанавливается в следующих размерах при стаже муниципальной службы: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от 1 до 5 лет – 10 %;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от 5 до 10 лет – 15 %;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от 10 до 15 лет – 20 %;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свыше 15 лет – 30 %.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6.2. Исчисление стажа муниципальной службы для определения размера надбавки к должностному окладу за выслугу лет производится в соответствии с Законом Республики Башкортостан от 03 июня 2004 года      № 82-з «О порядке исчисления стажа муниципальной службы в Республике Башкортостан».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6.3. За муниципальным служащим после изменения условий денежного содержания, предусмотренных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сохраняется размер ежемесячной надбавки к должностному окладу за выслугу лет муниципальной службы, установленный до вступления в силу вышеуказанного постановления Правительства Республики Башкортостан, если ее размер выше надбавки к должностному окладу за выслугу лет муниципальной службы, установленный в соответствии с нормативами.</w:t>
      </w:r>
    </w:p>
    <w:p w:rsidR="00EC69F4" w:rsidRPr="00EC69F4" w:rsidRDefault="00EC69F4" w:rsidP="00EC69F4">
      <w:pPr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C69F4">
        <w:rPr>
          <w:rFonts w:ascii="Times New Roman" w:hAnsi="Times New Roman"/>
          <w:b/>
          <w:sz w:val="28"/>
          <w:szCs w:val="28"/>
        </w:rPr>
        <w:t xml:space="preserve">. Ежемесячная надбавка к должностному окладу 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>за особые условия службы</w:t>
      </w:r>
    </w:p>
    <w:p w:rsidR="00EC69F4" w:rsidRPr="00EC69F4" w:rsidRDefault="00EC69F4" w:rsidP="00EC69F4">
      <w:pPr>
        <w:jc w:val="both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 xml:space="preserve"> 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7.1. Надбавки к должностным окладам работников за особые условия муниципальной службы устанавливаются в соответствии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руководителем органа местного самоуправления, а главе администрации Советом муниципального района Краснокамский район для усиления материальной заинтересованности работника в улучшении функциональных показателей, высоком качестве выполняемых работ, внедрении передовых методов организации труда в следующих размерах: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лицу, замещающему высшую должность муниципальной службы, -от 150 до 200 процентов должностного оклада;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лицу, замещающему главную должность муниципальной службы, - от 120 до 150 процентов должностного оклада;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лицу, замещающему ведущую должность муниципальной службы, - от 90 до 120 процентов должностного оклада;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лицу, замещающему старшую и младшую должности муниципальной службы, - от 60 до 90 процентов должностного оклада.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7.2. Надбавки могут быть уменьшены при несоблюдении работниками требований к качеству выполняемой работы, нарушении сроков завершения </w:t>
      </w:r>
      <w:r w:rsidRPr="00EC69F4">
        <w:rPr>
          <w:rFonts w:ascii="Times New Roman" w:hAnsi="Times New Roman"/>
          <w:sz w:val="28"/>
          <w:szCs w:val="28"/>
        </w:rPr>
        <w:lastRenderedPageBreak/>
        <w:t>этапов работы, при неоперативном решении вопросов.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7.3. Ежемесячная надбавка к должностным окладам муниципальным служащим за особые условия муниципальной службы устанавливается в следующем порядке: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надбавка не может быть меньше минимально установленного размера;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размер надбавки зависит от: сложности и напряженности профессиональной служебной деятельности, объема работы, числа подчиненных, права подписи документов, обязанности самостоятельно готовить сложные документы (отчеты, проекты нормативных правовых актов и т.д.), обязанности и права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командировки, проявления инициативы, высокой производительности труда.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7.4. Конкретный размер надбавки (в процентах) по соответствующим должностям муниципальным служащим устанавливается распоряжением руководителя органа местного самоуправления при приеме, переводе, перемещении с обязательным учетом профессиональной подготовки, опыта работы по специальности и замещаемой должности.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7.5. Рассмотрение вопроса изменения ежемесячной надбавки за особые условия муниципальной службы осуществляется на основании служебной записки руководителя структурного подразделения органа местного самоуправления, в чьем непосредственном подчинении находится муниципальный служащий.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7.6. В период прохождения муниципальным служащим органа местного самоуправления испытательного срока указанная надбавка устанавливается и выплачивается в минимальном размере, установленном для соответствующей группы должностей муниципальной службы.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7.7. Ежемесячная надбавка к должностному окладу за особые условия муниципальной службы исчисляется от должностного оклада муниципального служащего, а при временном замещении иной должности муниципальной службы от должностного оклада, временно замещаемой должности муниципальной службы, но не ниже ранее установленного размера.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7.8. Надбавка к должностному окладу за особые условия муниципальной службы выплачивается за фактически отработанное время в расчетном месяце.</w:t>
      </w:r>
    </w:p>
    <w:p w:rsidR="00EC69F4" w:rsidRPr="00EC69F4" w:rsidRDefault="00EC69F4" w:rsidP="00EC69F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C69F4">
        <w:rPr>
          <w:rFonts w:ascii="Times New Roman" w:hAnsi="Times New Roman"/>
          <w:b/>
          <w:sz w:val="28"/>
          <w:szCs w:val="28"/>
        </w:rPr>
        <w:t>I. Ежемесячная надбавка к должностному окладу за работу со сведениями, составляющими государственную тайную</w:t>
      </w:r>
    </w:p>
    <w:p w:rsidR="00EC69F4" w:rsidRPr="00EC69F4" w:rsidRDefault="00EC69F4" w:rsidP="00EC69F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8.1. 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в порядке и размерах, определенных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EC69F4" w:rsidRPr="00EC69F4" w:rsidRDefault="00EC69F4" w:rsidP="00EC6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8.2. Ежемесячная процентная надбавка к должностному окладу за работу </w:t>
      </w:r>
      <w:r w:rsidRPr="00EC69F4">
        <w:rPr>
          <w:rFonts w:ascii="Times New Roman" w:hAnsi="Times New Roman"/>
          <w:sz w:val="28"/>
          <w:szCs w:val="28"/>
        </w:rPr>
        <w:lastRenderedPageBreak/>
        <w:t>со сведениями, составляющими государственную тайну, выплачивается муниципальным 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которых по распоряжению руководителя органа местного самоуправления возложена обязанность постоянно работать с указанными сведениями.</w:t>
      </w:r>
    </w:p>
    <w:p w:rsidR="00EC69F4" w:rsidRPr="00EC69F4" w:rsidRDefault="00EC69F4" w:rsidP="00EC6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8.3. Выплата ежемесячной процентной надбавки к должностному окладу за работу со сведениями, составляющими государственную тайну, производится с момента издания соответствующего распоряжения об установлении ежемесячной процентной надбавки к должностному окладу за работу со сведениями, составляющими государственную тайну.</w:t>
      </w:r>
    </w:p>
    <w:p w:rsidR="00EC69F4" w:rsidRPr="00EC69F4" w:rsidRDefault="00EC69F4" w:rsidP="00EC6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8.4. Надбавка к должностному окладу за работу со сведениями, составляющими государственную тайну, выплачивается за фактически отработанное время в расчетном месяце.</w:t>
      </w:r>
    </w:p>
    <w:p w:rsidR="00EC69F4" w:rsidRPr="00EC69F4" w:rsidRDefault="00EC69F4" w:rsidP="00EC69F4">
      <w:pPr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C69F4">
        <w:rPr>
          <w:rFonts w:ascii="Times New Roman" w:hAnsi="Times New Roman"/>
          <w:b/>
          <w:sz w:val="28"/>
          <w:szCs w:val="28"/>
        </w:rPr>
        <w:t>. Порядок установления и выплаты ежемесячного денежного поощрения</w:t>
      </w:r>
    </w:p>
    <w:p w:rsidR="00EC69F4" w:rsidRPr="00EC69F4" w:rsidRDefault="00EC69F4" w:rsidP="00EC69F4">
      <w:pPr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9.1. Ежемесячное денежное поощрение муниципальным служащим органов местного самоуправления устанавливается в соответствии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и выплачивается в следующих размерах: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главе администрации муниципального района - в размере 5,1 должностного оклада;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заместителям главы администрации муниципального района, управляющему делами администрации муниципального района, секретарю Совета муниципального района - в размере до 4 должностных окладов;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иным муниципальным служащим - в размере 2 должностных окладов;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9.2. Денежное поощрение выплачивается за фактически отработанное время в расчетном месяце.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C69F4">
        <w:rPr>
          <w:rFonts w:ascii="Times New Roman" w:hAnsi="Times New Roman"/>
          <w:b/>
          <w:sz w:val="28"/>
          <w:szCs w:val="28"/>
        </w:rPr>
        <w:t>. Премирование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10.1. Премирование работников производится ежемесячно в размере двух окладов денежного содержания в расчете на год.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10.2. Работникам размер премии снижается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10.3. Премии начисляются за фактически отработанное время.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10.4. Работникам, проработавшим неполный месяц, и уволенным по основаниям, обусловленным невозможностью по тем или иным </w:t>
      </w:r>
      <w:r w:rsidRPr="00EC69F4">
        <w:rPr>
          <w:rFonts w:ascii="Times New Roman" w:hAnsi="Times New Roman"/>
          <w:sz w:val="28"/>
          <w:szCs w:val="28"/>
        </w:rPr>
        <w:lastRenderedPageBreak/>
        <w:t>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 премии производится за фактически отработанное время в данном учетном периоде.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10.6.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EC69F4">
        <w:rPr>
          <w:rFonts w:ascii="Times New Roman" w:hAnsi="Times New Roman"/>
          <w:b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11.1. По личному заявлению муниципальному служащему при предоставлении ежегодного оплачиваемого отпуска, на основании распоряжения руководителя органа местного самоуправления выплачивается единовременная выплата в размере двух окладов денежного содержания.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В случае неиспользования ежегодного оплачиваемого отпуска в течение календарного года единовременная выплата в размере двух окладов денежного содержания выплачивается муниципальному служащему по личному заявлению на основании распоряжения руководителя органа местного самоуправления не ранее двух недель до окончания календарного года.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11.2. При определении суммы единовременной выплаты в расчет принимается оклад денежного содержания, получаемый муниципальным служащим на момент издания распоряжения.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11.3.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работника.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EC69F4">
        <w:rPr>
          <w:rFonts w:ascii="Times New Roman" w:hAnsi="Times New Roman"/>
          <w:b/>
          <w:sz w:val="28"/>
          <w:szCs w:val="28"/>
        </w:rPr>
        <w:t>. Порядок оказания материальной помощи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tabs>
          <w:tab w:val="left" w:pos="7890"/>
        </w:tabs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>12.1 Оказание материальной помощи из фонда оплаты труда</w:t>
      </w:r>
    </w:p>
    <w:p w:rsidR="00EC69F4" w:rsidRPr="00EC69F4" w:rsidRDefault="00EC69F4" w:rsidP="00EC69F4">
      <w:pPr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12.1.1 Материальная помощь выплачивается муниципальным служащим в соответствии с постановлением Правительства Республики Башкортостан от 24 декабря 2013 года № 610 «Об утверждении нормативов формирования расходов на  оплату труда в органах местного самоуправления в Республике Башкортостан» по распоряжению руководителя органа местного самоуправления один раз в календарном году в любое время по заявлению работника в размере одного оклада денежного содержания, установленного в соответствии с занимаемой должностью.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lastRenderedPageBreak/>
        <w:t>12.1.2. Выплата материальной помощи производится за счет средств, заложенных в фонде оплаты труда на указанные цели.</w:t>
      </w:r>
    </w:p>
    <w:p w:rsidR="00EC69F4" w:rsidRPr="00EC69F4" w:rsidRDefault="00EC69F4" w:rsidP="00EC69F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</w:t>
      </w:r>
    </w:p>
    <w:p w:rsidR="00EC69F4" w:rsidRPr="00EC69F4" w:rsidRDefault="00EC69F4" w:rsidP="00EC69F4">
      <w:pPr>
        <w:jc w:val="center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>12.2 Оказание материальной помощи при наличии экономии средств на содержание органов местного самоуправления</w:t>
      </w:r>
    </w:p>
    <w:p w:rsidR="00EC69F4" w:rsidRPr="00EC69F4" w:rsidRDefault="00EC69F4" w:rsidP="00EC69F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12.2.1. При наличии экономии по фонду оплаты труда в индивидуальном порядке рассматриваются заявления на выплату материальной помощи в следующих случаях: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при рождении детей - на основании копии свидетельства о рождении;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в связи с бракосочетанием - на основании копии свидетельства о браке;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в связи с праздничными и юбилейными датами (50 и 55 лет - для женщин, 50 и 60 лет - для мужчин);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в связи с выходом на пенсию - в размере 6 окладов оплаты труда при стаже работы в государственном органе, органе местного самоуправления не менее 15 лет;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средств);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материальная помощь выплачивается бывшим работникам органов местного самоуправления, ушедшим на пенсию из этих органов, по их заявлениям в следующих случаях: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а) в связи с Днем пожилых людей, Днем Победы советского народа в Великой Отечественной Войне и т.д.;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б) смерти близких родственников (родителей, супруга, детей), и т.д.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В случае смерти муниципального служащего материальная помощь выплачивается членам его семьи (по их письменному обращению).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12.2.2. Размер материальной помощи в случаях, перечисленных в пункте 12.2.1. настоящего Положения, определяется в размере 10 (десяти) тысяч рублей.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12.2.3. Оказание материальной помощи в иных случаях производится по решению руководителя органа местного самоуправления при наличии экономии по фонду оплаты труда.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12.2.4. Материальная помощь не выплачивается: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муниципальным служащим, увольняемым с муниципальной службы по основаниям, предусмотренными пунктами 3, 5 - 7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муниципальным служащим, находящимся в отпусках по уходу за ребенком до достижения им возраста 1,5 лет или 3 лет, других отпусках без сохранения денежного содержания за полные календарные годы нахождения в отпусках.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12.2.5. Решение о выплате материальной помощи оформляется </w:t>
      </w:r>
      <w:r w:rsidRPr="00EC69F4">
        <w:rPr>
          <w:rFonts w:ascii="Times New Roman" w:hAnsi="Times New Roman"/>
          <w:sz w:val="28"/>
          <w:szCs w:val="28"/>
        </w:rPr>
        <w:lastRenderedPageBreak/>
        <w:t>распоряжением руководителя органа местного самоуправления.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12.2.6. Подпункт 12.2.4 не распространяется на абзац «в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средств).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>12.3.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EC69F4" w:rsidRPr="00EC69F4" w:rsidRDefault="00EC69F4" w:rsidP="00EC69F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12.3.1 При наличии экономии средств по смете расходов производится выплата единовременного поощрения (вознаграждения) муниципальным служащим органов местного самоуправления в связи с юбилейными датами, профессиональными, государственными и иными праздничными датами.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12.3.2 Единовременное поощрение (вознаграждение) муниципальному служащему при наличии экономии средств по смете расходов производится в следующих случаях: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при объявлении благодарности руководителя органа местного самоуправления;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при награждении Почетной грамотой Краснокамского района;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при награждении знаком отличия «За заслуги перед Краснокамским районом»;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при награждении федеральными и региональными органами власти, министерствами, ведомствами и общественными организациями;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 - при награждении в порядке и на условиях, установленных законодательствами Российской Федерации и Республики Башкортостан;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12.3.3 Размер единовременных поощрений, перечисленных в пунктах 12.3.1, 12.3.2 настоящего Положения, устанавливается в пределах месячного фонда оплаты труда работника.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12.3.4 Выплата единовременного поощрения в связи с награждением (за исключением государственных наград) производится не чаще 1 раза в год. 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12.3.5. Решение о выплате оформляется распоряжением руководителя органа местного самоуправления.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12.3.6 Работникам однократно размер единовременного поощрения (вознаграждения), установленный руководителем органа местного самоуправления, уменьшается при наличии дисциплинарного взыскания: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в виде замечания на 30%;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- в виде выговора на 50%.</w:t>
      </w:r>
    </w:p>
    <w:p w:rsidR="00EC69F4" w:rsidRPr="00EC69F4" w:rsidRDefault="00EC69F4" w:rsidP="00EC69F4">
      <w:pPr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EC69F4">
        <w:rPr>
          <w:rFonts w:ascii="Times New Roman" w:hAnsi="Times New Roman"/>
          <w:b/>
          <w:sz w:val="28"/>
          <w:szCs w:val="28"/>
        </w:rPr>
        <w:t>. Надбавки к должностным окладам работников</w:t>
      </w:r>
    </w:p>
    <w:p w:rsidR="00EC69F4" w:rsidRPr="00EC69F4" w:rsidRDefault="00EC69F4" w:rsidP="00EC69F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13.1.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13.2. За совмещение профессий (должностей), расширение зон обслуживания, увеличения объема работы устанавливается доплата до 50 </w:t>
      </w:r>
      <w:r w:rsidRPr="00EC69F4">
        <w:rPr>
          <w:rFonts w:ascii="Times New Roman" w:hAnsi="Times New Roman"/>
          <w:sz w:val="28"/>
          <w:szCs w:val="28"/>
        </w:rPr>
        <w:lastRenderedPageBreak/>
        <w:t>процентов должностного оклада (тарифной ставки) по основной работе.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13.3. Работнику за исполнение обязанностей временно отсутствующих работников производится выплата разницы в должностном окладе.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13.4.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13.5. Надбавки и доплаты, указанные в пунктах 13.1. – 13.4. вводятся за счет и в пределах экономии фонда оплаты труда,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EC69F4" w:rsidRPr="00EC69F4" w:rsidRDefault="00EC69F4" w:rsidP="00EC69F4">
      <w:pPr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EC69F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EC69F4" w:rsidRPr="00EC69F4" w:rsidRDefault="00EC69F4" w:rsidP="00EC69F4">
      <w:pPr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14.1. Муниципальному служащему органа местного самоуправления могут выплачиваться иные выплаты, предусмотренные законодательством Российской Федерации и Республики Башкортостан.</w:t>
      </w:r>
    </w:p>
    <w:p w:rsidR="00EC69F4" w:rsidRPr="00EC69F4" w:rsidRDefault="00EC69F4" w:rsidP="00EC69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14.2. Руководитель органа местного самоуправления либо уполномоченное им лицо вправе перераспределять средства фонда оплаты труда муниципальным служащим между выплатами, предусмотренными Положением.</w:t>
      </w:r>
    </w:p>
    <w:p w:rsidR="00EC69F4" w:rsidRPr="00EC69F4" w:rsidRDefault="00EC69F4" w:rsidP="00EC69F4">
      <w:pPr>
        <w:jc w:val="both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8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firstLine="708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right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Приложение № 1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и материальном стимулировании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Краснокамский район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69F4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</w:t>
      </w:r>
    </w:p>
    <w:p w:rsidR="00EC69F4" w:rsidRPr="00EC69F4" w:rsidRDefault="00EC69F4" w:rsidP="00EC69F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69F4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EC69F4" w:rsidRPr="00EC69F4" w:rsidRDefault="00EC69F4" w:rsidP="00EC69F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627"/>
        <w:gridCol w:w="3167"/>
      </w:tblGrid>
      <w:tr w:rsidR="00EC69F4" w:rsidRPr="00EC69F4" w:rsidTr="00B00258">
        <w:tc>
          <w:tcPr>
            <w:tcW w:w="776" w:type="dxa"/>
            <w:vAlign w:val="center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7" w:type="dxa"/>
            <w:vAlign w:val="center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67" w:type="dxa"/>
            <w:vAlign w:val="center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C69F4" w:rsidRPr="00EC69F4" w:rsidTr="00B00258">
        <w:tc>
          <w:tcPr>
            <w:tcW w:w="776" w:type="dxa"/>
          </w:tcPr>
          <w:p w:rsidR="00EC69F4" w:rsidRPr="00EC69F4" w:rsidRDefault="00EC69F4" w:rsidP="00B00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EC69F4" w:rsidRPr="00EC69F4" w:rsidRDefault="00EC69F4" w:rsidP="00B00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9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9F4" w:rsidRPr="00EC69F4" w:rsidTr="00B00258">
        <w:tc>
          <w:tcPr>
            <w:tcW w:w="776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27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67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12 509, 00</w:t>
            </w:r>
          </w:p>
        </w:tc>
      </w:tr>
      <w:tr w:rsidR="00EC69F4" w:rsidRPr="00EC69F4" w:rsidTr="00B00258">
        <w:tc>
          <w:tcPr>
            <w:tcW w:w="776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7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167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 xml:space="preserve"> 3 343, 00</w:t>
            </w:r>
          </w:p>
        </w:tc>
      </w:tr>
      <w:tr w:rsidR="00EC69F4" w:rsidRPr="00EC69F4" w:rsidTr="00B00258">
        <w:tc>
          <w:tcPr>
            <w:tcW w:w="776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7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67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2921, 00</w:t>
            </w:r>
          </w:p>
        </w:tc>
      </w:tr>
    </w:tbl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и материальном стимулировании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муниципального района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 xml:space="preserve">Краснокамский район 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  <w:r w:rsidRPr="00EC69F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ind w:left="5103"/>
        <w:rPr>
          <w:rFonts w:ascii="Times New Roman" w:hAnsi="Times New Roman"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  <w:r w:rsidRPr="00EC69F4">
        <w:rPr>
          <w:rFonts w:ascii="Times New Roman" w:hAnsi="Times New Roman"/>
          <w:b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811"/>
        <w:gridCol w:w="2658"/>
      </w:tblGrid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Размер надбавки, руб.</w:t>
            </w:r>
          </w:p>
        </w:tc>
      </w:tr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9F4" w:rsidRPr="00EC69F4" w:rsidTr="00B00258">
        <w:tc>
          <w:tcPr>
            <w:tcW w:w="9570" w:type="dxa"/>
            <w:gridSpan w:val="3"/>
          </w:tcPr>
          <w:p w:rsidR="00EC69F4" w:rsidRPr="00EC69F4" w:rsidRDefault="00EC69F4" w:rsidP="00B002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F4">
              <w:rPr>
                <w:rFonts w:ascii="Times New Roman" w:hAnsi="Times New Roman"/>
                <w:b/>
                <w:sz w:val="28"/>
                <w:szCs w:val="28"/>
              </w:rPr>
              <w:t>1. Старшая должность</w:t>
            </w:r>
          </w:p>
        </w:tc>
      </w:tr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  <w:p w:rsidR="00EC69F4" w:rsidRPr="00EC69F4" w:rsidRDefault="00EC69F4" w:rsidP="00B00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</w:tr>
      <w:tr w:rsidR="00EC69F4" w:rsidRPr="00EC69F4" w:rsidTr="00B00258">
        <w:tc>
          <w:tcPr>
            <w:tcW w:w="9570" w:type="dxa"/>
            <w:gridSpan w:val="3"/>
          </w:tcPr>
          <w:p w:rsidR="00EC69F4" w:rsidRPr="00EC69F4" w:rsidRDefault="00EC69F4" w:rsidP="00B002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F4">
              <w:rPr>
                <w:rFonts w:ascii="Times New Roman" w:hAnsi="Times New Roman"/>
                <w:b/>
                <w:sz w:val="28"/>
                <w:szCs w:val="28"/>
              </w:rPr>
              <w:t>2. Младшая должность</w:t>
            </w:r>
          </w:p>
        </w:tc>
      </w:tr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EC69F4" w:rsidRPr="00EC69F4" w:rsidTr="00B00258">
        <w:tc>
          <w:tcPr>
            <w:tcW w:w="110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1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658" w:type="dxa"/>
          </w:tcPr>
          <w:p w:rsidR="00EC69F4" w:rsidRPr="00EC69F4" w:rsidRDefault="00EC69F4" w:rsidP="00B002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F4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</w:tbl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9F4" w:rsidRPr="00EC69F4" w:rsidRDefault="00EC69F4" w:rsidP="00EC69F4">
      <w:pPr>
        <w:rPr>
          <w:rFonts w:ascii="Times New Roman" w:hAnsi="Times New Roman"/>
          <w:b/>
          <w:sz w:val="28"/>
          <w:szCs w:val="28"/>
        </w:rPr>
      </w:pPr>
    </w:p>
    <w:p w:rsidR="00953964" w:rsidRPr="00EC69F4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EC69F4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953964" w:rsidRPr="00EC69F4" w:rsidSect="00EC69F4">
      <w:pgSz w:w="11907" w:h="16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A" w:rsidRDefault="00847B1A">
      <w:r>
        <w:separator/>
      </w:r>
    </w:p>
  </w:endnote>
  <w:endnote w:type="continuationSeparator" w:id="0">
    <w:p w:rsidR="00847B1A" w:rsidRDefault="0084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A" w:rsidRDefault="00847B1A">
      <w:r>
        <w:separator/>
      </w:r>
    </w:p>
  </w:footnote>
  <w:footnote w:type="continuationSeparator" w:id="0">
    <w:p w:rsidR="00847B1A" w:rsidRDefault="0084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79DC"/>
    <w:multiLevelType w:val="hybridMultilevel"/>
    <w:tmpl w:val="5D5C2D3E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07A3D"/>
    <w:rsid w:val="000520D8"/>
    <w:rsid w:val="00061A2E"/>
    <w:rsid w:val="00087F05"/>
    <w:rsid w:val="00166461"/>
    <w:rsid w:val="001D37C5"/>
    <w:rsid w:val="001D548E"/>
    <w:rsid w:val="00336B74"/>
    <w:rsid w:val="004C55FF"/>
    <w:rsid w:val="004E0678"/>
    <w:rsid w:val="00500EC7"/>
    <w:rsid w:val="00590110"/>
    <w:rsid w:val="005E5AD5"/>
    <w:rsid w:val="006625DE"/>
    <w:rsid w:val="007158C7"/>
    <w:rsid w:val="00847B1A"/>
    <w:rsid w:val="008A7DDE"/>
    <w:rsid w:val="008E67E1"/>
    <w:rsid w:val="00901035"/>
    <w:rsid w:val="00953964"/>
    <w:rsid w:val="00953A25"/>
    <w:rsid w:val="009D712A"/>
    <w:rsid w:val="00A403EA"/>
    <w:rsid w:val="00A70058"/>
    <w:rsid w:val="00B00258"/>
    <w:rsid w:val="00C45C96"/>
    <w:rsid w:val="00C57E57"/>
    <w:rsid w:val="00CB6676"/>
    <w:rsid w:val="00D64272"/>
    <w:rsid w:val="00EC1410"/>
    <w:rsid w:val="00EC69F4"/>
    <w:rsid w:val="00F3327A"/>
    <w:rsid w:val="00F5777D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C141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1410"/>
    <w:rPr>
      <w:b/>
      <w:color w:val="26282F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4">
    <w:name w:val="Hyperlink"/>
    <w:basedOn w:val="a0"/>
    <w:uiPriority w:val="99"/>
    <w:rPr>
      <w:rFonts w:cs="Times New Roman"/>
      <w:color w:val="0066CC"/>
      <w:u w:val="single"/>
    </w:rPr>
  </w:style>
  <w:style w:type="paragraph" w:styleId="a5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EC1410"/>
    <w:rPr>
      <w:rFonts w:ascii="Arial" w:hAnsi="Arial"/>
      <w:b/>
      <w:color w:val="26282F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character" w:customStyle="1" w:styleId="a8">
    <w:name w:val="Гипертекстовая ссылка"/>
    <w:uiPriority w:val="99"/>
    <w:rsid w:val="00EC14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C1410"/>
    <w:pPr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customStyle="1" w:styleId="ConsPlusTitle">
    <w:name w:val="ConsPlusTitle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C141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1410"/>
    <w:rPr>
      <w:b/>
      <w:color w:val="26282F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4">
    <w:name w:val="Hyperlink"/>
    <w:basedOn w:val="a0"/>
    <w:uiPriority w:val="99"/>
    <w:rPr>
      <w:rFonts w:cs="Times New Roman"/>
      <w:color w:val="0066CC"/>
      <w:u w:val="single"/>
    </w:rPr>
  </w:style>
  <w:style w:type="paragraph" w:styleId="a5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EC1410"/>
    <w:rPr>
      <w:rFonts w:ascii="Arial" w:hAnsi="Arial"/>
      <w:b/>
      <w:color w:val="26282F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character" w:customStyle="1" w:styleId="a8">
    <w:name w:val="Гипертекстовая ссылка"/>
    <w:uiPriority w:val="99"/>
    <w:rsid w:val="00EC14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C1410"/>
    <w:pPr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customStyle="1" w:styleId="ConsPlusTitle">
    <w:name w:val="ConsPlusTitle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/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Каинлык</dc:creator>
  <cp:lastModifiedBy>User Windows</cp:lastModifiedBy>
  <cp:revision>2</cp:revision>
  <cp:lastPrinted>2019-12-02T07:27:00Z</cp:lastPrinted>
  <dcterms:created xsi:type="dcterms:W3CDTF">2019-12-04T04:59:00Z</dcterms:created>
  <dcterms:modified xsi:type="dcterms:W3CDTF">2019-12-04T04:59:00Z</dcterms:modified>
</cp:coreProperties>
</file>